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E000" w14:textId="77777777" w:rsidR="002D13AE" w:rsidRDefault="002D13AE">
      <w:pPr>
        <w:rPr>
          <w:rFonts w:hint="eastAsia"/>
        </w:rPr>
      </w:pPr>
      <w:r>
        <w:rPr>
          <w:rFonts w:hint="eastAsia"/>
        </w:rPr>
        <w:t>xiàng zhàn：巷战的概念与历史背景</w:t>
      </w:r>
    </w:p>
    <w:p w14:paraId="28057F9D" w14:textId="77777777" w:rsidR="002D13AE" w:rsidRDefault="002D13AE">
      <w:pPr>
        <w:rPr>
          <w:rFonts w:hint="eastAsia"/>
        </w:rPr>
      </w:pPr>
      <w:r>
        <w:rPr>
          <w:rFonts w:hint="eastAsia"/>
        </w:rPr>
        <w:t>巷战，即在城市环境中进行的战斗，通常发生在狭窄街道和建筑物之间。这种类型的战斗自古以来就存在，但随着城市化的发展和现代军事技术的进步，巷战变得越来越复杂和具有挑战性。在古代，当城邦或城堡受到攻击时，守卫者会在城墙内与入侵者展开近距离搏斗；而在近现代，随着火器的出现，巷战则包含了更多的战术考量和技术手段。</w:t>
      </w:r>
    </w:p>
    <w:p w14:paraId="148BD5AB" w14:textId="77777777" w:rsidR="002D13AE" w:rsidRDefault="002D13AE">
      <w:pPr>
        <w:rPr>
          <w:rFonts w:hint="eastAsia"/>
        </w:rPr>
      </w:pPr>
    </w:p>
    <w:p w14:paraId="745E415E" w14:textId="77777777" w:rsidR="002D13AE" w:rsidRDefault="002D1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6663F" w14:textId="5390C83A" w:rsidR="00717802" w:rsidRDefault="00717802"/>
    <w:sectPr w:rsidR="0071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2"/>
    <w:rsid w:val="002D13AE"/>
    <w:rsid w:val="007178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D468D-AC3D-4F16-B70D-5933AB0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