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07D9" w14:textId="77777777" w:rsidR="001461BF" w:rsidRDefault="001461BF">
      <w:pPr>
        <w:rPr>
          <w:rFonts w:hint="eastAsia"/>
        </w:rPr>
      </w:pPr>
    </w:p>
    <w:p w14:paraId="77E1B66E" w14:textId="77777777" w:rsidR="001461BF" w:rsidRDefault="001461BF">
      <w:pPr>
        <w:rPr>
          <w:rFonts w:hint="eastAsia"/>
        </w:rPr>
      </w:pPr>
      <w:r>
        <w:rPr>
          <w:rFonts w:hint="eastAsia"/>
        </w:rPr>
        <w:t>嬉戏字的拼音概述</w:t>
      </w:r>
    </w:p>
    <w:p w14:paraId="5F577694" w14:textId="77777777" w:rsidR="001461BF" w:rsidRDefault="001461BF">
      <w:pPr>
        <w:rPr>
          <w:rFonts w:hint="eastAsia"/>
        </w:rPr>
      </w:pPr>
      <w:r>
        <w:rPr>
          <w:rFonts w:hint="eastAsia"/>
        </w:rPr>
        <w:t>嬉戏，读作“xī xì”，是一个充满活力和欢乐色彩的词汇。它不仅仅代表了玩耍、游戏的行为，更蕴含了一种轻松愉快的生活态度。在中国文化中，“嬉戏”常常用来形容儿童之间无拘无束的游戏活动，或者是自然界中动物们欢快互动的场景。这个词充满了童趣与生机，是连接人与自然、人与人之间情感的重要纽带。</w:t>
      </w:r>
    </w:p>
    <w:p w14:paraId="21ED9A44" w14:textId="77777777" w:rsidR="001461BF" w:rsidRDefault="001461BF">
      <w:pPr>
        <w:rPr>
          <w:rFonts w:hint="eastAsia"/>
        </w:rPr>
      </w:pPr>
    </w:p>
    <w:p w14:paraId="50B263E3" w14:textId="77777777" w:rsidR="001461BF" w:rsidRDefault="001461BF">
      <w:pPr>
        <w:rPr>
          <w:rFonts w:hint="eastAsia"/>
        </w:rPr>
      </w:pPr>
    </w:p>
    <w:p w14:paraId="5A87D689" w14:textId="77777777" w:rsidR="001461BF" w:rsidRDefault="001461BF">
      <w:pPr>
        <w:rPr>
          <w:rFonts w:hint="eastAsia"/>
        </w:rPr>
      </w:pPr>
      <w:r>
        <w:rPr>
          <w:rFonts w:hint="eastAsia"/>
        </w:rPr>
        <w:t>嬉戏之于儿童的重要性</w:t>
      </w:r>
    </w:p>
    <w:p w14:paraId="04C3CCAA" w14:textId="77777777" w:rsidR="001461BF" w:rsidRDefault="001461BF">
      <w:pPr>
        <w:rPr>
          <w:rFonts w:hint="eastAsia"/>
        </w:rPr>
      </w:pPr>
      <w:r>
        <w:rPr>
          <w:rFonts w:hint="eastAsia"/>
        </w:rPr>
        <w:t>对于孩子们而言，“嬉戏”不仅仅是消磨时间的方式，更是他们学习社交技能、探索世界的重要途径。通过嬉戏，孩子们可以学会分享、合作以及解决冲突等关键能力。同时，嬉戏也是孩子们释放天性、表达自我、培养创造力的关键时刻。在嬉戏的过程中，孩子们能够自由地想象、创造属于自己的小世界，这对他们的心理健康和个人成长具有不可估量的价值。</w:t>
      </w:r>
    </w:p>
    <w:p w14:paraId="207DE58B" w14:textId="77777777" w:rsidR="001461BF" w:rsidRDefault="001461BF">
      <w:pPr>
        <w:rPr>
          <w:rFonts w:hint="eastAsia"/>
        </w:rPr>
      </w:pPr>
    </w:p>
    <w:p w14:paraId="414B2F02" w14:textId="77777777" w:rsidR="001461BF" w:rsidRDefault="001461BF">
      <w:pPr>
        <w:rPr>
          <w:rFonts w:hint="eastAsia"/>
        </w:rPr>
      </w:pPr>
    </w:p>
    <w:p w14:paraId="37D851E7" w14:textId="77777777" w:rsidR="001461BF" w:rsidRDefault="001461BF">
      <w:pPr>
        <w:rPr>
          <w:rFonts w:hint="eastAsia"/>
        </w:rPr>
      </w:pPr>
      <w:r>
        <w:rPr>
          <w:rFonts w:hint="eastAsia"/>
        </w:rPr>
        <w:t>嬉戏的文化背景</w:t>
      </w:r>
    </w:p>
    <w:p w14:paraId="5A74C9A0" w14:textId="77777777" w:rsidR="001461BF" w:rsidRDefault="001461BF">
      <w:pPr>
        <w:rPr>
          <w:rFonts w:hint="eastAsia"/>
        </w:rPr>
      </w:pPr>
      <w:r>
        <w:rPr>
          <w:rFonts w:hint="eastAsia"/>
        </w:rPr>
        <w:t>在中国悠久的历史文化长河中，“嬉戏”一词承载着丰富的文化内涵。从古代诗词到现代文学作品，都不乏对嬉戏场景的描写。例如，在古典文学名著《红楼梦》中，就有着许多关于大观园中少年少女们嬉戏玩乐的生动描绘，展现了那个时代年轻人的日常生活和情感世界。民间传统节日中的各种庆祝活动也往往包含了大量嬉戏元素，如元宵节猜灯谜、端午节赛龙舟等，这些活动不仅增添了节日的欢乐氛围，也促进了社区成员之间的交流与团结。</w:t>
      </w:r>
    </w:p>
    <w:p w14:paraId="280D378F" w14:textId="77777777" w:rsidR="001461BF" w:rsidRDefault="001461BF">
      <w:pPr>
        <w:rPr>
          <w:rFonts w:hint="eastAsia"/>
        </w:rPr>
      </w:pPr>
    </w:p>
    <w:p w14:paraId="468C3A70" w14:textId="77777777" w:rsidR="001461BF" w:rsidRDefault="001461BF">
      <w:pPr>
        <w:rPr>
          <w:rFonts w:hint="eastAsia"/>
        </w:rPr>
      </w:pPr>
    </w:p>
    <w:p w14:paraId="0DF318AA" w14:textId="77777777" w:rsidR="001461BF" w:rsidRDefault="001461BF">
      <w:pPr>
        <w:rPr>
          <w:rFonts w:hint="eastAsia"/>
        </w:rPr>
      </w:pPr>
      <w:r>
        <w:rPr>
          <w:rFonts w:hint="eastAsia"/>
        </w:rPr>
        <w:t>现代社会中的嬉戏</w:t>
      </w:r>
    </w:p>
    <w:p w14:paraId="77437FF3" w14:textId="77777777" w:rsidR="001461BF" w:rsidRDefault="001461BF">
      <w:pPr>
        <w:rPr>
          <w:rFonts w:hint="eastAsia"/>
        </w:rPr>
      </w:pPr>
      <w:r>
        <w:rPr>
          <w:rFonts w:hint="eastAsia"/>
        </w:rPr>
        <w:t>进入现代社会，随着科技的发展和社会的进步，人们嬉戏的方式发生了巨大变化。电子游戏、虚拟现实技术等新兴娱乐形式逐渐成为主流，为人们提供了前所未有的沉浸式体验。然而，这也引发了关于传统嬉戏文化是否会被边缘化的讨论。尽管如此，我们依然可以看到很多家长和教育工作者积极倡导回归自然、重拾传统的户外游戏活动，旨在帮助下一代更好地理解和体验嬉戏的真正意义。</w:t>
      </w:r>
    </w:p>
    <w:p w14:paraId="0906D6A9" w14:textId="77777777" w:rsidR="001461BF" w:rsidRDefault="001461BF">
      <w:pPr>
        <w:rPr>
          <w:rFonts w:hint="eastAsia"/>
        </w:rPr>
      </w:pPr>
    </w:p>
    <w:p w14:paraId="6BD392F0" w14:textId="77777777" w:rsidR="001461BF" w:rsidRDefault="001461BF">
      <w:pPr>
        <w:rPr>
          <w:rFonts w:hint="eastAsia"/>
        </w:rPr>
      </w:pPr>
    </w:p>
    <w:p w14:paraId="06555AAC" w14:textId="77777777" w:rsidR="001461BF" w:rsidRDefault="001461BF">
      <w:pPr>
        <w:rPr>
          <w:rFonts w:hint="eastAsia"/>
        </w:rPr>
      </w:pPr>
      <w:r>
        <w:rPr>
          <w:rFonts w:hint="eastAsia"/>
        </w:rPr>
        <w:t>最后的总结：嬉戏的精神价值</w:t>
      </w:r>
    </w:p>
    <w:p w14:paraId="6F8465C0" w14:textId="77777777" w:rsidR="001461BF" w:rsidRDefault="001461BF">
      <w:pPr>
        <w:rPr>
          <w:rFonts w:hint="eastAsia"/>
        </w:rPr>
      </w:pPr>
      <w:r>
        <w:rPr>
          <w:rFonts w:hint="eastAsia"/>
        </w:rPr>
        <w:t>“嬉戏”所代表的不仅仅是一种简单的娱乐方式，更是一种珍贵的精神财富。它教会我们如何以开放的心态面对生活中的挑战，怎样在忙碌的学习工作之余找到放松身心的方法。无论是与家人朋友共度的美好时光，还是独自享受的一刻宁静，“嬉戏”都以其独特的方式滋养着我们的内心世界，使我们在快节奏的现代社会中依然能够保持一颗年轻快乐的心。</w:t>
      </w:r>
    </w:p>
    <w:p w14:paraId="508B7527" w14:textId="77777777" w:rsidR="001461BF" w:rsidRDefault="001461BF">
      <w:pPr>
        <w:rPr>
          <w:rFonts w:hint="eastAsia"/>
        </w:rPr>
      </w:pPr>
    </w:p>
    <w:p w14:paraId="3520C587" w14:textId="77777777" w:rsidR="001461BF" w:rsidRDefault="001461BF">
      <w:pPr>
        <w:rPr>
          <w:rFonts w:hint="eastAsia"/>
        </w:rPr>
      </w:pPr>
    </w:p>
    <w:p w14:paraId="42E37A70" w14:textId="77777777" w:rsidR="001461BF" w:rsidRDefault="00146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31DAA" w14:textId="4546A98E" w:rsidR="00C7420A" w:rsidRDefault="00C7420A"/>
    <w:sectPr w:rsidR="00C7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0A"/>
    <w:rsid w:val="001461BF"/>
    <w:rsid w:val="00B34D22"/>
    <w:rsid w:val="00C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28C3E-8D91-45BF-82A2-43E812B5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