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F8067" w14:textId="77777777" w:rsidR="004F27FE" w:rsidRDefault="004F27FE">
      <w:pPr>
        <w:rPr>
          <w:rFonts w:hint="eastAsia"/>
        </w:rPr>
      </w:pPr>
      <w:r>
        <w:rPr>
          <w:rFonts w:hint="eastAsia"/>
        </w:rPr>
        <w:t xml:space="preserve">双氯芬酸二乙胺乳胶剂的拼音  </w:t>
      </w:r>
    </w:p>
    <w:p w14:paraId="1999CE4F" w14:textId="77777777" w:rsidR="004F27FE" w:rsidRDefault="004F27FE">
      <w:pPr>
        <w:rPr>
          <w:rFonts w:hint="eastAsia"/>
        </w:rPr>
      </w:pPr>
      <w:r>
        <w:rPr>
          <w:rFonts w:hint="eastAsia"/>
        </w:rPr>
        <w:t>Shuanglüfensuan Erjiamian Rujiaojì</w:t>
      </w:r>
    </w:p>
    <w:p w14:paraId="7229DACF" w14:textId="77777777" w:rsidR="004F27FE" w:rsidRDefault="004F27FE">
      <w:pPr>
        <w:rPr>
          <w:rFonts w:hint="eastAsia"/>
        </w:rPr>
      </w:pPr>
      <w:r>
        <w:rPr>
          <w:rFonts w:hint="eastAsia"/>
        </w:rPr>
        <w:t xml:space="preserve">  </w:t>
      </w:r>
    </w:p>
    <w:p w14:paraId="2E08A5CF" w14:textId="77777777" w:rsidR="004F27FE" w:rsidRDefault="004F27FE">
      <w:pPr>
        <w:rPr>
          <w:rFonts w:hint="eastAsia"/>
        </w:rPr>
      </w:pPr>
      <w:r>
        <w:rPr>
          <w:rFonts w:hint="eastAsia"/>
        </w:rPr>
        <w:t xml:space="preserve">概述  </w:t>
      </w:r>
    </w:p>
    <w:p w14:paraId="1D515137" w14:textId="77777777" w:rsidR="004F27FE" w:rsidRDefault="004F27FE">
      <w:pPr>
        <w:rPr>
          <w:rFonts w:hint="eastAsia"/>
        </w:rPr>
      </w:pPr>
      <w:r>
        <w:rPr>
          <w:rFonts w:hint="eastAsia"/>
        </w:rPr>
        <w:t>双氯芬酸二乙胺乳胶剂是一种常用的外用非甾体抗炎药（NSAID），广泛应用于缓解肌肉疼痛、关节炎症以及软组织损伤引起的不适。其主要成分双氯芬酸具有显著的抗炎、镇痛和退热作用，通过局部涂抹可以快速渗透皮肤，直达病灶部位，从而有效减轻炎症反应和疼痛感。</w:t>
      </w:r>
    </w:p>
    <w:p w14:paraId="0B4D92DC" w14:textId="77777777" w:rsidR="004F27FE" w:rsidRDefault="004F27FE">
      <w:pPr>
        <w:rPr>
          <w:rFonts w:hint="eastAsia"/>
        </w:rPr>
      </w:pPr>
      <w:r>
        <w:rPr>
          <w:rFonts w:hint="eastAsia"/>
        </w:rPr>
        <w:t xml:space="preserve">  </w:t>
      </w:r>
    </w:p>
    <w:p w14:paraId="5456C0C5" w14:textId="77777777" w:rsidR="004F27FE" w:rsidRDefault="004F27FE">
      <w:pPr>
        <w:rPr>
          <w:rFonts w:hint="eastAsia"/>
        </w:rPr>
      </w:pPr>
      <w:r>
        <w:rPr>
          <w:rFonts w:hint="eastAsia"/>
        </w:rPr>
        <w:t xml:space="preserve">作用机制  </w:t>
      </w:r>
    </w:p>
    <w:p w14:paraId="07DAA196" w14:textId="77777777" w:rsidR="004F27FE" w:rsidRDefault="004F27FE">
      <w:pPr>
        <w:rPr>
          <w:rFonts w:hint="eastAsia"/>
        </w:rPr>
      </w:pPr>
      <w:r>
        <w:rPr>
          <w:rFonts w:hint="eastAsia"/>
        </w:rPr>
        <w:t>双氯芬酸二乙胺乳胶剂的作用机制主要基于抑制体内环氧化酶（COX）的活性。环氧化酶是合成前列腺素的关键酶，而前列腺素是一种与炎症、疼痛和发热密切相关的物质。通过抑制COX，药物能够减少前列腺素的生成，从而达到抗炎、止痛的效果。该药还可能通过调节神经末梢对疼痛信号的传导，进一步增强镇痛效果。</w:t>
      </w:r>
    </w:p>
    <w:p w14:paraId="5FCB592E" w14:textId="77777777" w:rsidR="004F27FE" w:rsidRDefault="004F27FE">
      <w:pPr>
        <w:rPr>
          <w:rFonts w:hint="eastAsia"/>
        </w:rPr>
      </w:pPr>
      <w:r>
        <w:rPr>
          <w:rFonts w:hint="eastAsia"/>
        </w:rPr>
        <w:t xml:space="preserve">  </w:t>
      </w:r>
    </w:p>
    <w:p w14:paraId="2240E776" w14:textId="77777777" w:rsidR="004F27FE" w:rsidRDefault="004F27FE">
      <w:pPr>
        <w:rPr>
          <w:rFonts w:hint="eastAsia"/>
        </w:rPr>
      </w:pPr>
      <w:r>
        <w:rPr>
          <w:rFonts w:hint="eastAsia"/>
        </w:rPr>
        <w:t xml:space="preserve">适应症  </w:t>
      </w:r>
    </w:p>
    <w:p w14:paraId="20B9F46F" w14:textId="77777777" w:rsidR="004F27FE" w:rsidRDefault="004F27FE">
      <w:pPr>
        <w:rPr>
          <w:rFonts w:hint="eastAsia"/>
        </w:rPr>
      </w:pPr>
      <w:r>
        <w:rPr>
          <w:rFonts w:hint="eastAsia"/>
        </w:rPr>
        <w:t>双氯芬酸二乙胺乳胶剂适用于多种急慢性疼痛症状的治疗，包括但不限于以下情况：运动损伤导致的肌肉拉伤或扭伤；骨关节炎引发的关节肿胀和疼痛；腱鞘炎、滑囊炎等软组织炎症；以及其他因外伤或劳损引起的局部不适。由于其外用特性，药物避免了口服给药可能带来的胃肠道刺激，因此更加安全便捷。</w:t>
      </w:r>
    </w:p>
    <w:p w14:paraId="5B5E880D" w14:textId="77777777" w:rsidR="004F27FE" w:rsidRDefault="004F27FE">
      <w:pPr>
        <w:rPr>
          <w:rFonts w:hint="eastAsia"/>
        </w:rPr>
      </w:pPr>
      <w:r>
        <w:rPr>
          <w:rFonts w:hint="eastAsia"/>
        </w:rPr>
        <w:t xml:space="preserve">  </w:t>
      </w:r>
    </w:p>
    <w:p w14:paraId="22B8BAFC" w14:textId="77777777" w:rsidR="004F27FE" w:rsidRDefault="004F27FE">
      <w:pPr>
        <w:rPr>
          <w:rFonts w:hint="eastAsia"/>
        </w:rPr>
      </w:pPr>
      <w:r>
        <w:rPr>
          <w:rFonts w:hint="eastAsia"/>
        </w:rPr>
        <w:t xml:space="preserve">使用方法  </w:t>
      </w:r>
    </w:p>
    <w:p w14:paraId="78FCBF10" w14:textId="77777777" w:rsidR="004F27FE" w:rsidRDefault="004F27FE">
      <w:pPr>
        <w:rPr>
          <w:rFonts w:hint="eastAsia"/>
        </w:rPr>
      </w:pPr>
      <w:r>
        <w:rPr>
          <w:rFonts w:hint="eastAsia"/>
        </w:rPr>
        <w:t>在使用双氯芬酸二乙胺乳胶剂时，应严格按照说明书或医生指导进行操作。通常情况下，将适量乳胶剂均匀涂抹于患处，并轻轻按摩以促进吸收。一般建议每日使用2-4次，具体剂量可根据病情严重程度适当调整。需要注意的是，用药前应确保皮肤清洁干燥，避免接触眼睛、口腔及其他黏膜部位，以免引起不必要的刺激或过敏反应。</w:t>
      </w:r>
    </w:p>
    <w:p w14:paraId="4D6A3C60" w14:textId="77777777" w:rsidR="004F27FE" w:rsidRDefault="004F27FE">
      <w:pPr>
        <w:rPr>
          <w:rFonts w:hint="eastAsia"/>
        </w:rPr>
      </w:pPr>
      <w:r>
        <w:rPr>
          <w:rFonts w:hint="eastAsia"/>
        </w:rPr>
        <w:t xml:space="preserve">  </w:t>
      </w:r>
    </w:p>
    <w:p w14:paraId="79904750" w14:textId="77777777" w:rsidR="004F27FE" w:rsidRDefault="004F27FE">
      <w:pPr>
        <w:rPr>
          <w:rFonts w:hint="eastAsia"/>
        </w:rPr>
      </w:pPr>
      <w:r>
        <w:rPr>
          <w:rFonts w:hint="eastAsia"/>
        </w:rPr>
        <w:t xml:space="preserve">注意事项  </w:t>
      </w:r>
    </w:p>
    <w:p w14:paraId="7B69C48A" w14:textId="77777777" w:rsidR="004F27FE" w:rsidRDefault="004F27FE">
      <w:pPr>
        <w:rPr>
          <w:rFonts w:hint="eastAsia"/>
        </w:rPr>
      </w:pPr>
      <w:r>
        <w:rPr>
          <w:rFonts w:hint="eastAsia"/>
        </w:rPr>
        <w:t>尽管双氯芬酸二乙胺乳胶剂安全性较高，但在使用过程中仍需注意一些事项。例如，对于已知对该药物成分过敏者应禁用；破损皮肤或感染性伤口处不宜使用；孕妇及哺乳期妇女应在医生指导下谨慎使用。长期大面积使用可能会增加系统性副作用的风险，如肝肾功能损害等，因此不建议自行延长用药时间。</w:t>
      </w:r>
    </w:p>
    <w:p w14:paraId="2A50F860" w14:textId="77777777" w:rsidR="004F27FE" w:rsidRDefault="004F27FE">
      <w:pPr>
        <w:rPr>
          <w:rFonts w:hint="eastAsia"/>
        </w:rPr>
      </w:pPr>
      <w:r>
        <w:rPr>
          <w:rFonts w:hint="eastAsia"/>
        </w:rPr>
        <w:t xml:space="preserve">  </w:t>
      </w:r>
    </w:p>
    <w:p w14:paraId="0502004A" w14:textId="77777777" w:rsidR="004F27FE" w:rsidRDefault="004F27FE">
      <w:pPr>
        <w:rPr>
          <w:rFonts w:hint="eastAsia"/>
        </w:rPr>
      </w:pPr>
      <w:r>
        <w:rPr>
          <w:rFonts w:hint="eastAsia"/>
        </w:rPr>
        <w:t xml:space="preserve">常见不良反应  </w:t>
      </w:r>
    </w:p>
    <w:p w14:paraId="6369BBCC" w14:textId="77777777" w:rsidR="004F27FE" w:rsidRDefault="004F27FE">
      <w:pPr>
        <w:rPr>
          <w:rFonts w:hint="eastAsia"/>
        </w:rPr>
      </w:pPr>
      <w:r>
        <w:rPr>
          <w:rFonts w:hint="eastAsia"/>
        </w:rPr>
        <w:t>部分患者在使用双氯芬酸二乙胺乳胶剂后可能出现轻微的皮肤刺激反应，如红斑、瘙痒或灼热感，这些症状通常较轻且短暂，停药后可自行缓解。如果出现严重的过敏反应或其他异常情况，应及时就医并停止使用。极少数情况下，药物可能引发全身性不良反应，此时需要立即寻求专业医疗帮助。</w:t>
      </w:r>
    </w:p>
    <w:p w14:paraId="132D316E" w14:textId="77777777" w:rsidR="004F27FE" w:rsidRDefault="004F27FE">
      <w:pPr>
        <w:rPr>
          <w:rFonts w:hint="eastAsia"/>
        </w:rPr>
      </w:pPr>
      <w:r>
        <w:rPr>
          <w:rFonts w:hint="eastAsia"/>
        </w:rPr>
        <w:t xml:space="preserve">  </w:t>
      </w:r>
    </w:p>
    <w:p w14:paraId="42B6793E" w14:textId="77777777" w:rsidR="004F27FE" w:rsidRDefault="004F27FE">
      <w:pPr>
        <w:rPr>
          <w:rFonts w:hint="eastAsia"/>
        </w:rPr>
      </w:pPr>
      <w:r>
        <w:rPr>
          <w:rFonts w:hint="eastAsia"/>
        </w:rPr>
        <w:t xml:space="preserve">储存条件  </w:t>
      </w:r>
    </w:p>
    <w:p w14:paraId="1E55A26A" w14:textId="77777777" w:rsidR="004F27FE" w:rsidRDefault="004F27FE">
      <w:pPr>
        <w:rPr>
          <w:rFonts w:hint="eastAsia"/>
        </w:rPr>
      </w:pPr>
      <w:r>
        <w:rPr>
          <w:rFonts w:hint="eastAsia"/>
        </w:rPr>
        <w:t>为了保证药物的有效性和稳定性，双氯芬酸二乙胺乳胶剂应存放在阴凉干燥处，避免阳光直射。同时，药品应远离儿童触及范围，防止误服或误用。产品的保质期为2-3年，但具体期限需参照包装上的标注。</w:t>
      </w:r>
    </w:p>
    <w:p w14:paraId="1CF2EC6B" w14:textId="77777777" w:rsidR="004F27FE" w:rsidRDefault="004F27FE">
      <w:pPr>
        <w:rPr>
          <w:rFonts w:hint="eastAsia"/>
        </w:rPr>
      </w:pPr>
      <w:r>
        <w:rPr>
          <w:rFonts w:hint="eastAsia"/>
        </w:rPr>
        <w:t xml:space="preserve">  </w:t>
      </w:r>
    </w:p>
    <w:p w14:paraId="5ECBA71E" w14:textId="77777777" w:rsidR="004F27FE" w:rsidRDefault="004F27FE">
      <w:pPr>
        <w:rPr>
          <w:rFonts w:hint="eastAsia"/>
        </w:rPr>
      </w:pPr>
      <w:r>
        <w:rPr>
          <w:rFonts w:hint="eastAsia"/>
        </w:rPr>
        <w:t xml:space="preserve">最后的总结  </w:t>
      </w:r>
    </w:p>
    <w:p w14:paraId="641EE22F" w14:textId="77777777" w:rsidR="004F27FE" w:rsidRDefault="004F27FE">
      <w:pPr>
        <w:rPr>
          <w:rFonts w:hint="eastAsia"/>
        </w:rPr>
      </w:pPr>
      <w:r>
        <w:rPr>
          <w:rFonts w:hint="eastAsia"/>
        </w:rPr>
        <w:t>作为一种高效、便捷的外用药物，双氯芬酸二乙胺乳胶剂凭借其卓越的抗炎镇痛效果，在临床实践中得到了广泛应用。然而，正确使用和科学管理仍然是确保疗效、降低风险的关键所在。无论是普通消费者还是医务人员，都应对该药物的特点及注意事项有充分了解，以便更好地发挥其治疗优势。</w:t>
      </w:r>
    </w:p>
    <w:p w14:paraId="70465B8B" w14:textId="77777777" w:rsidR="004F27FE" w:rsidRDefault="004F27FE">
      <w:pPr>
        <w:rPr>
          <w:rFonts w:hint="eastAsia"/>
        </w:rPr>
      </w:pPr>
    </w:p>
    <w:p w14:paraId="76735D15" w14:textId="77777777" w:rsidR="004F27FE" w:rsidRDefault="004F27FE">
      <w:pPr>
        <w:rPr>
          <w:rFonts w:hint="eastAsia"/>
        </w:rPr>
      </w:pPr>
      <w:r>
        <w:rPr>
          <w:rFonts w:hint="eastAsia"/>
        </w:rPr>
        <w:t>本文是由懂得生活网（dongdeshenghuo.com）为大家创作</w:t>
      </w:r>
    </w:p>
    <w:p w14:paraId="69C1D686" w14:textId="5632D071" w:rsidR="00CB2BBF" w:rsidRDefault="00CB2BBF"/>
    <w:sectPr w:rsidR="00CB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BF"/>
    <w:rsid w:val="004F27FE"/>
    <w:rsid w:val="00B34D22"/>
    <w:rsid w:val="00CB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AB56-8797-43BE-BC1C-CD4A9462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BBF"/>
    <w:rPr>
      <w:rFonts w:cstheme="majorBidi"/>
      <w:color w:val="2F5496" w:themeColor="accent1" w:themeShade="BF"/>
      <w:sz w:val="28"/>
      <w:szCs w:val="28"/>
    </w:rPr>
  </w:style>
  <w:style w:type="character" w:customStyle="1" w:styleId="50">
    <w:name w:val="标题 5 字符"/>
    <w:basedOn w:val="a0"/>
    <w:link w:val="5"/>
    <w:uiPriority w:val="9"/>
    <w:semiHidden/>
    <w:rsid w:val="00CB2BBF"/>
    <w:rPr>
      <w:rFonts w:cstheme="majorBidi"/>
      <w:color w:val="2F5496" w:themeColor="accent1" w:themeShade="BF"/>
      <w:sz w:val="24"/>
    </w:rPr>
  </w:style>
  <w:style w:type="character" w:customStyle="1" w:styleId="60">
    <w:name w:val="标题 6 字符"/>
    <w:basedOn w:val="a0"/>
    <w:link w:val="6"/>
    <w:uiPriority w:val="9"/>
    <w:semiHidden/>
    <w:rsid w:val="00CB2BBF"/>
    <w:rPr>
      <w:rFonts w:cstheme="majorBidi"/>
      <w:b/>
      <w:bCs/>
      <w:color w:val="2F5496" w:themeColor="accent1" w:themeShade="BF"/>
    </w:rPr>
  </w:style>
  <w:style w:type="character" w:customStyle="1" w:styleId="70">
    <w:name w:val="标题 7 字符"/>
    <w:basedOn w:val="a0"/>
    <w:link w:val="7"/>
    <w:uiPriority w:val="9"/>
    <w:semiHidden/>
    <w:rsid w:val="00CB2BBF"/>
    <w:rPr>
      <w:rFonts w:cstheme="majorBidi"/>
      <w:b/>
      <w:bCs/>
      <w:color w:val="595959" w:themeColor="text1" w:themeTint="A6"/>
    </w:rPr>
  </w:style>
  <w:style w:type="character" w:customStyle="1" w:styleId="80">
    <w:name w:val="标题 8 字符"/>
    <w:basedOn w:val="a0"/>
    <w:link w:val="8"/>
    <w:uiPriority w:val="9"/>
    <w:semiHidden/>
    <w:rsid w:val="00CB2BBF"/>
    <w:rPr>
      <w:rFonts w:cstheme="majorBidi"/>
      <w:color w:val="595959" w:themeColor="text1" w:themeTint="A6"/>
    </w:rPr>
  </w:style>
  <w:style w:type="character" w:customStyle="1" w:styleId="90">
    <w:name w:val="标题 9 字符"/>
    <w:basedOn w:val="a0"/>
    <w:link w:val="9"/>
    <w:uiPriority w:val="9"/>
    <w:semiHidden/>
    <w:rsid w:val="00CB2BBF"/>
    <w:rPr>
      <w:rFonts w:eastAsiaTheme="majorEastAsia" w:cstheme="majorBidi"/>
      <w:color w:val="595959" w:themeColor="text1" w:themeTint="A6"/>
    </w:rPr>
  </w:style>
  <w:style w:type="paragraph" w:styleId="a3">
    <w:name w:val="Title"/>
    <w:basedOn w:val="a"/>
    <w:next w:val="a"/>
    <w:link w:val="a4"/>
    <w:uiPriority w:val="10"/>
    <w:qFormat/>
    <w:rsid w:val="00CB2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BBF"/>
    <w:pPr>
      <w:spacing w:before="160"/>
      <w:jc w:val="center"/>
    </w:pPr>
    <w:rPr>
      <w:i/>
      <w:iCs/>
      <w:color w:val="404040" w:themeColor="text1" w:themeTint="BF"/>
    </w:rPr>
  </w:style>
  <w:style w:type="character" w:customStyle="1" w:styleId="a8">
    <w:name w:val="引用 字符"/>
    <w:basedOn w:val="a0"/>
    <w:link w:val="a7"/>
    <w:uiPriority w:val="29"/>
    <w:rsid w:val="00CB2BBF"/>
    <w:rPr>
      <w:i/>
      <w:iCs/>
      <w:color w:val="404040" w:themeColor="text1" w:themeTint="BF"/>
    </w:rPr>
  </w:style>
  <w:style w:type="paragraph" w:styleId="a9">
    <w:name w:val="List Paragraph"/>
    <w:basedOn w:val="a"/>
    <w:uiPriority w:val="34"/>
    <w:qFormat/>
    <w:rsid w:val="00CB2BBF"/>
    <w:pPr>
      <w:ind w:left="720"/>
      <w:contextualSpacing/>
    </w:pPr>
  </w:style>
  <w:style w:type="character" w:styleId="aa">
    <w:name w:val="Intense Emphasis"/>
    <w:basedOn w:val="a0"/>
    <w:uiPriority w:val="21"/>
    <w:qFormat/>
    <w:rsid w:val="00CB2BBF"/>
    <w:rPr>
      <w:i/>
      <w:iCs/>
      <w:color w:val="2F5496" w:themeColor="accent1" w:themeShade="BF"/>
    </w:rPr>
  </w:style>
  <w:style w:type="paragraph" w:styleId="ab">
    <w:name w:val="Intense Quote"/>
    <w:basedOn w:val="a"/>
    <w:next w:val="a"/>
    <w:link w:val="ac"/>
    <w:uiPriority w:val="30"/>
    <w:qFormat/>
    <w:rsid w:val="00CB2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BBF"/>
    <w:rPr>
      <w:i/>
      <w:iCs/>
      <w:color w:val="2F5496" w:themeColor="accent1" w:themeShade="BF"/>
    </w:rPr>
  </w:style>
  <w:style w:type="character" w:styleId="ad">
    <w:name w:val="Intense Reference"/>
    <w:basedOn w:val="a0"/>
    <w:uiPriority w:val="32"/>
    <w:qFormat/>
    <w:rsid w:val="00CB2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