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FD406" w14:textId="77777777" w:rsidR="006206B5" w:rsidRDefault="006206B5">
      <w:pPr>
        <w:rPr>
          <w:rFonts w:hint="eastAsia"/>
        </w:rPr>
      </w:pPr>
      <w:r>
        <w:rPr>
          <w:rFonts w:hint="eastAsia"/>
        </w:rPr>
        <w:t>原型制的拼音</w:t>
      </w:r>
    </w:p>
    <w:p w14:paraId="444178C2" w14:textId="77777777" w:rsidR="006206B5" w:rsidRDefault="006206B5">
      <w:pPr>
        <w:rPr>
          <w:rFonts w:hint="eastAsia"/>
        </w:rPr>
      </w:pPr>
      <w:r>
        <w:rPr>
          <w:rFonts w:hint="eastAsia"/>
        </w:rPr>
        <w:t>原型制，读作“yuán xíng zhì”，是中国传统工艺美术中的一种制作方式或体系，它强调的是在艺术品或工艺品创作过程中，从创意构思到成品完成的整个流程。这种制度不仅体现了创作者的艺术追求和审美观念，也反映了特定历史时期的社会文化特征。</w:t>
      </w:r>
    </w:p>
    <w:p w14:paraId="2752497D" w14:textId="77777777" w:rsidR="006206B5" w:rsidRDefault="006206B5">
      <w:pPr>
        <w:rPr>
          <w:rFonts w:hint="eastAsia"/>
        </w:rPr>
      </w:pPr>
    </w:p>
    <w:p w14:paraId="38372893" w14:textId="77777777" w:rsidR="006206B5" w:rsidRDefault="006206B5">
      <w:pPr>
        <w:rPr>
          <w:rFonts w:hint="eastAsia"/>
        </w:rPr>
      </w:pPr>
      <w:r>
        <w:rPr>
          <w:rFonts w:hint="eastAsia"/>
        </w:rPr>
        <w:t>起源与发展</w:t>
      </w:r>
    </w:p>
    <w:p w14:paraId="112A83B2" w14:textId="77777777" w:rsidR="006206B5" w:rsidRDefault="006206B5">
      <w:pPr>
        <w:rPr>
          <w:rFonts w:hint="eastAsia"/>
        </w:rPr>
      </w:pPr>
      <w:r>
        <w:rPr>
          <w:rFonts w:hint="eastAsia"/>
        </w:rPr>
        <w:t>原型制的概念源远流长，可以追溯到古代中国。早在新石器时代，我们的祖先就开始使用简单的工具和方法制作陶器、玉器等工艺品。这些早期的作品不仅是生活用品，更是文化艺术的载体。随着时间的发展，不同朝代对原型制的理解和实践都有所不同，形成了各具特色的艺术风格。例如，唐宋时期的瓷器制作，以其精美的造型和高超的技艺闻名于世；明清家具则以其独特的设计和精湛的手工艺术成为经典。</w:t>
      </w:r>
    </w:p>
    <w:p w14:paraId="6C16A1F8" w14:textId="77777777" w:rsidR="006206B5" w:rsidRDefault="006206B5">
      <w:pPr>
        <w:rPr>
          <w:rFonts w:hint="eastAsia"/>
        </w:rPr>
      </w:pPr>
    </w:p>
    <w:p w14:paraId="1F82681E" w14:textId="77777777" w:rsidR="006206B5" w:rsidRDefault="006206B5">
      <w:pPr>
        <w:rPr>
          <w:rFonts w:hint="eastAsia"/>
        </w:rPr>
      </w:pPr>
      <w:r>
        <w:rPr>
          <w:rFonts w:hint="eastAsia"/>
        </w:rPr>
        <w:t>核心理念与特点</w:t>
      </w:r>
    </w:p>
    <w:p w14:paraId="1D7B7DD0" w14:textId="77777777" w:rsidR="006206B5" w:rsidRDefault="006206B5">
      <w:pPr>
        <w:rPr>
          <w:rFonts w:hint="eastAsia"/>
        </w:rPr>
      </w:pPr>
      <w:r>
        <w:rPr>
          <w:rFonts w:hint="eastAsia"/>
        </w:rPr>
        <w:t>原型制的核心在于“原型”二字，这意味着每一件作品都是独一无二的，是创作者根据自己的理解和想象进行创新的结果。这与大规模生产的工业制品有着本质的区别。在这种制度下，设计师和工匠们更加注重材料的选择、工艺的精细度以及作品背后的文化内涵。因此，原型制下的工艺品往往具有很高的艺术价值和收藏价值。</w:t>
      </w:r>
    </w:p>
    <w:p w14:paraId="1233CF5A" w14:textId="77777777" w:rsidR="006206B5" w:rsidRDefault="006206B5">
      <w:pPr>
        <w:rPr>
          <w:rFonts w:hint="eastAsia"/>
        </w:rPr>
      </w:pPr>
    </w:p>
    <w:p w14:paraId="50969368" w14:textId="77777777" w:rsidR="006206B5" w:rsidRDefault="006206B5">
      <w:pPr>
        <w:rPr>
          <w:rFonts w:hint="eastAsia"/>
        </w:rPr>
      </w:pPr>
      <w:r>
        <w:rPr>
          <w:rFonts w:hint="eastAsia"/>
        </w:rPr>
        <w:t>现代社会中的原型制</w:t>
      </w:r>
    </w:p>
    <w:p w14:paraId="5C77FD1D" w14:textId="77777777" w:rsidR="006206B5" w:rsidRDefault="006206B5">
      <w:pPr>
        <w:rPr>
          <w:rFonts w:hint="eastAsia"/>
        </w:rPr>
      </w:pPr>
      <w:r>
        <w:rPr>
          <w:rFonts w:hint="eastAsia"/>
        </w:rPr>
        <w:t>进入现代社会，尽管科技飞速发展，机器生产已经取代了大部分的手工作业，但原型制依然在某些领域保持着其独特的地位。比如，在高端定制服装、珠宝首饰设计以及一些传统手工艺品的制作中，我们仍然能看到原型制的身影。这些行业强调个性化和独特性，通过手工制作来满足客户的不同需求，同时也保留和传承了古老的技艺和文化。</w:t>
      </w:r>
    </w:p>
    <w:p w14:paraId="73C1A125" w14:textId="77777777" w:rsidR="006206B5" w:rsidRDefault="006206B5">
      <w:pPr>
        <w:rPr>
          <w:rFonts w:hint="eastAsia"/>
        </w:rPr>
      </w:pPr>
    </w:p>
    <w:p w14:paraId="240A316B" w14:textId="77777777" w:rsidR="006206B5" w:rsidRDefault="006206B5">
      <w:pPr>
        <w:rPr>
          <w:rFonts w:hint="eastAsia"/>
        </w:rPr>
      </w:pPr>
      <w:r>
        <w:rPr>
          <w:rFonts w:hint="eastAsia"/>
        </w:rPr>
        <w:t>挑战与机遇</w:t>
      </w:r>
    </w:p>
    <w:p w14:paraId="6A4D8BF4" w14:textId="77777777" w:rsidR="006206B5" w:rsidRDefault="006206B5">
      <w:pPr>
        <w:rPr>
          <w:rFonts w:hint="eastAsia"/>
        </w:rPr>
      </w:pPr>
      <w:r>
        <w:rPr>
          <w:rFonts w:hint="eastAsia"/>
        </w:rPr>
        <w:t>然而，原型制在现代社会也面临着诸多挑战。一方面，随着生活节奏的加快，人们对于快速消费的需求增加，这使得手工制作的成本和时间显得尤为突出。另一方面，年轻一代对于传统文化的认知和兴趣正在减弱，导致愿意学习和继承这些古老技艺的人越来越少。但是，这也为原型制带来了新的机遇。通过结合现代设计理念和技术手段，可以将传统的原型制推向更广阔的市场，吸引更多的消费者关注并喜爱。</w:t>
      </w:r>
    </w:p>
    <w:p w14:paraId="40B3FE4D" w14:textId="77777777" w:rsidR="006206B5" w:rsidRDefault="006206B5">
      <w:pPr>
        <w:rPr>
          <w:rFonts w:hint="eastAsia"/>
        </w:rPr>
      </w:pPr>
    </w:p>
    <w:p w14:paraId="40F7803D" w14:textId="77777777" w:rsidR="006206B5" w:rsidRDefault="006206B5">
      <w:pPr>
        <w:rPr>
          <w:rFonts w:hint="eastAsia"/>
        </w:rPr>
      </w:pPr>
    </w:p>
    <w:p w14:paraId="710D5D9E" w14:textId="77777777" w:rsidR="006206B5" w:rsidRDefault="00620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09B4E" w14:textId="71FF7A8D" w:rsidR="00EE4453" w:rsidRDefault="00EE4453"/>
    <w:sectPr w:rsidR="00EE4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53"/>
    <w:rsid w:val="006206B5"/>
    <w:rsid w:val="00B34D22"/>
    <w:rsid w:val="00E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99DB4-C747-4A19-917C-8CC05193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