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0B61" w14:textId="77777777" w:rsidR="007E4041" w:rsidRDefault="007E4041">
      <w:pPr>
        <w:rPr>
          <w:rFonts w:hint="eastAsia"/>
        </w:rPr>
      </w:pPr>
      <w:r>
        <w:rPr>
          <w:rFonts w:hint="eastAsia"/>
        </w:rPr>
        <w:t>一蹶不振的拼音</w:t>
      </w:r>
    </w:p>
    <w:p w14:paraId="43D69510" w14:textId="77777777" w:rsidR="007E4041" w:rsidRDefault="007E4041">
      <w:pPr>
        <w:rPr>
          <w:rFonts w:hint="eastAsia"/>
        </w:rPr>
      </w:pPr>
      <w:r>
        <w:rPr>
          <w:rFonts w:hint="eastAsia"/>
        </w:rPr>
        <w:t>“一蹶不振”的拼音是“yī jué bù zhèn”。这个成语形象地描绘了一个人或事物在遭受挫折后，无法恢复到原来的状态。它源自《史记·扁鹊仓公列传》：“臣闻上古之时，医有俞跗，治病不以汤液醴洒，鑱石挢引，案扤毒熨，一拨见病之应，因五脏之输，乃割皮解肌，诀脉结筋，搦髓脑，揲荒爪幕，湔浣肠胃，漱涤五脏，练精易形。故曰：圣人不治已病治未病，不治已乱治未乱，此之谓也。夫病已成而后药之，乱已成而后治之，譬犹渴而穿井，斗而铸锥，不亦晚乎？是以古之圣王，未有不以谔谔者也。良医者，常治无病之病，故无病；圣人常治无患之患，故无患也。天下岂有不蹶之人哉？然则蹶者，不可复起矣。” 这段话虽然没有直接提到“一蹶不振”，但其精神内核却与成语相吻合。</w:t>
      </w:r>
    </w:p>
    <w:p w14:paraId="0B6390EA" w14:textId="77777777" w:rsidR="007E4041" w:rsidRDefault="007E4041">
      <w:pPr>
        <w:rPr>
          <w:rFonts w:hint="eastAsia"/>
        </w:rPr>
      </w:pPr>
    </w:p>
    <w:p w14:paraId="77581055" w14:textId="77777777" w:rsidR="007E4041" w:rsidRDefault="007E4041">
      <w:pPr>
        <w:rPr>
          <w:rFonts w:hint="eastAsia"/>
        </w:rPr>
      </w:pPr>
    </w:p>
    <w:p w14:paraId="6DD96B75" w14:textId="77777777" w:rsidR="007E4041" w:rsidRDefault="007E4041">
      <w:pPr>
        <w:rPr>
          <w:rFonts w:hint="eastAsia"/>
        </w:rPr>
      </w:pPr>
      <w:r>
        <w:rPr>
          <w:rFonts w:hint="eastAsia"/>
        </w:rPr>
        <w:t>深刻含义与应用</w:t>
      </w:r>
    </w:p>
    <w:p w14:paraId="16A4B69C" w14:textId="77777777" w:rsidR="007E4041" w:rsidRDefault="007E4041">
      <w:pPr>
        <w:rPr>
          <w:rFonts w:hint="eastAsia"/>
        </w:rPr>
      </w:pPr>
      <w:r>
        <w:rPr>
          <w:rFonts w:hint="eastAsia"/>
        </w:rPr>
        <w:t>“一蹶不振”不仅仅描述的是身体上的倒下再难站起，更多时候被用来比喻事业、情感或是志向上的挫败，导致个体难以重新找回信心和动力。在生活中，无论是个人还是组织，在面对失败时都可能经历这样的阶段。然而，重要的是要认识到，虽然这个成语描绘了一种消极的结果，但它同时也提醒我们预防的重要性——即在问题变得严重之前采取行动。</w:t>
      </w:r>
    </w:p>
    <w:p w14:paraId="7EB9C342" w14:textId="77777777" w:rsidR="007E4041" w:rsidRDefault="007E4041">
      <w:pPr>
        <w:rPr>
          <w:rFonts w:hint="eastAsia"/>
        </w:rPr>
      </w:pPr>
    </w:p>
    <w:p w14:paraId="7730A65C" w14:textId="77777777" w:rsidR="007E4041" w:rsidRDefault="007E4041">
      <w:pPr>
        <w:rPr>
          <w:rFonts w:hint="eastAsia"/>
        </w:rPr>
      </w:pPr>
    </w:p>
    <w:p w14:paraId="43E6EFF1" w14:textId="77777777" w:rsidR="007E4041" w:rsidRDefault="007E4041">
      <w:pPr>
        <w:rPr>
          <w:rFonts w:hint="eastAsia"/>
        </w:rPr>
      </w:pPr>
      <w:r>
        <w:rPr>
          <w:rFonts w:hint="eastAsia"/>
        </w:rPr>
        <w:t>历史中的教训</w:t>
      </w:r>
    </w:p>
    <w:p w14:paraId="43B1E8C2" w14:textId="77777777" w:rsidR="007E4041" w:rsidRDefault="007E4041">
      <w:pPr>
        <w:rPr>
          <w:rFonts w:hint="eastAsia"/>
        </w:rPr>
      </w:pPr>
      <w:r>
        <w:rPr>
          <w:rFonts w:hint="eastAsia"/>
        </w:rPr>
        <w:t>历史上不乏“一蹶不振”的例子。例如，一些曾经辉煌一时的企业，由于未能及时适应市场变化，最终走向衰落，再也无力回天。同样，在个人发展方面，一次重大的失败可能会对个人造成极大的心理打击，尤其是当这个人缺乏足够的支持系统时，更容易陷入困境，难以自拔。这些故事告诉我们，无论是在职业规划还是个人成长中，持续学习和自我调整都是非常重要的。</w:t>
      </w:r>
    </w:p>
    <w:p w14:paraId="47B4EBB8" w14:textId="77777777" w:rsidR="007E4041" w:rsidRDefault="007E4041">
      <w:pPr>
        <w:rPr>
          <w:rFonts w:hint="eastAsia"/>
        </w:rPr>
      </w:pPr>
    </w:p>
    <w:p w14:paraId="2F0A6BFC" w14:textId="77777777" w:rsidR="007E4041" w:rsidRDefault="007E4041">
      <w:pPr>
        <w:rPr>
          <w:rFonts w:hint="eastAsia"/>
        </w:rPr>
      </w:pPr>
    </w:p>
    <w:p w14:paraId="741F5477" w14:textId="77777777" w:rsidR="007E4041" w:rsidRDefault="007E4041">
      <w:pPr>
        <w:rPr>
          <w:rFonts w:hint="eastAsia"/>
        </w:rPr>
      </w:pPr>
      <w:r>
        <w:rPr>
          <w:rFonts w:hint="eastAsia"/>
        </w:rPr>
        <w:t>如何避免一蹶不振</w:t>
      </w:r>
    </w:p>
    <w:p w14:paraId="41D6EECE" w14:textId="77777777" w:rsidR="007E4041" w:rsidRDefault="007E4041">
      <w:pPr>
        <w:rPr>
          <w:rFonts w:hint="eastAsia"/>
        </w:rPr>
      </w:pPr>
      <w:r>
        <w:rPr>
          <w:rFonts w:hint="eastAsia"/>
        </w:rPr>
        <w:t>为了避免“一蹶不振”的局面出现，关键在于培养一种积极的心态和灵活应对挑战的能力。建立一个强大的社会支持网络，包括家人、朋友以及同事的支持，可以在遇到困难时提供必要的帮助。保持终身学习的态度，不断提升自己的技能和知识水平，使自己能够更好地适应不断变化的环境。学会从失败中汲取教训，将每一次的挫折视为成长的机会，而不是终点。</w:t>
      </w:r>
    </w:p>
    <w:p w14:paraId="65B34F58" w14:textId="77777777" w:rsidR="007E4041" w:rsidRDefault="007E4041">
      <w:pPr>
        <w:rPr>
          <w:rFonts w:hint="eastAsia"/>
        </w:rPr>
      </w:pPr>
    </w:p>
    <w:p w14:paraId="7FFE813E" w14:textId="77777777" w:rsidR="007E4041" w:rsidRDefault="007E4041">
      <w:pPr>
        <w:rPr>
          <w:rFonts w:hint="eastAsia"/>
        </w:rPr>
      </w:pPr>
    </w:p>
    <w:p w14:paraId="64A4186F" w14:textId="77777777" w:rsidR="007E4041" w:rsidRDefault="007E4041">
      <w:pPr>
        <w:rPr>
          <w:rFonts w:hint="eastAsia"/>
        </w:rPr>
      </w:pPr>
      <w:r>
        <w:rPr>
          <w:rFonts w:hint="eastAsia"/>
        </w:rPr>
        <w:t>最后的总结</w:t>
      </w:r>
    </w:p>
    <w:p w14:paraId="6D322234" w14:textId="77777777" w:rsidR="007E4041" w:rsidRDefault="007E4041">
      <w:pPr>
        <w:rPr>
          <w:rFonts w:hint="eastAsia"/>
        </w:rPr>
      </w:pPr>
      <w:r>
        <w:rPr>
          <w:rFonts w:hint="eastAsia"/>
        </w:rPr>
        <w:t>“yī jué bù zhèn”虽然表达了一种消极的状态，但通过理解其背后的意义，并采取有效的策略来增强个人的韧性和适应能力，我们可以大大减少这种情况的发生。无论面对何种挑战，保持乐观的态度和不断前进的决心都是至关重要的。</w:t>
      </w:r>
    </w:p>
    <w:p w14:paraId="249302EA" w14:textId="77777777" w:rsidR="007E4041" w:rsidRDefault="007E4041">
      <w:pPr>
        <w:rPr>
          <w:rFonts w:hint="eastAsia"/>
        </w:rPr>
      </w:pPr>
    </w:p>
    <w:p w14:paraId="5332AD4B" w14:textId="77777777" w:rsidR="007E4041" w:rsidRDefault="007E4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C596F" w14:textId="36E390B1" w:rsidR="00A31266" w:rsidRDefault="00A31266"/>
    <w:sectPr w:rsidR="00A3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66"/>
    <w:rsid w:val="007E4041"/>
    <w:rsid w:val="00A312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7DEA7-C404-44D5-97D4-DA3B8851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