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B3385" w14:textId="77777777" w:rsidR="009814A2" w:rsidRDefault="009814A2">
      <w:pPr>
        <w:rPr>
          <w:rFonts w:hint="eastAsia"/>
        </w:rPr>
      </w:pPr>
      <w:r>
        <w:rPr>
          <w:rFonts w:hint="eastAsia"/>
        </w:rPr>
        <w:t>铸剑擎盾的拼音</w:t>
      </w:r>
    </w:p>
    <w:p w14:paraId="64CDDE79" w14:textId="77777777" w:rsidR="009814A2" w:rsidRDefault="009814A2">
      <w:pPr>
        <w:rPr>
          <w:rFonts w:hint="eastAsia"/>
        </w:rPr>
      </w:pPr>
      <w:r>
        <w:rPr>
          <w:rFonts w:hint="eastAsia"/>
        </w:rPr>
        <w:t>“铸剑擎盾”的拼音是“zhù jiàn qíng dùn”。这个词语蕴含了深厚的文化意义和历史背景，反映了古代中国对于武器制造工艺的高度追求以及对防御策略的重视。在汉字中，“铸”意味着将金属熔化后倒入模具形成特定形状的过程；“剑”代表了冷兵器时代的重要武器之一；“擎”表示举起或支撑的动作；而“盾”则是用于保护自身免受敌人攻击的防护工具。</w:t>
      </w:r>
    </w:p>
    <w:p w14:paraId="55FB00F7" w14:textId="77777777" w:rsidR="009814A2" w:rsidRDefault="009814A2">
      <w:pPr>
        <w:rPr>
          <w:rFonts w:hint="eastAsia"/>
        </w:rPr>
      </w:pPr>
    </w:p>
    <w:p w14:paraId="375CD677" w14:textId="77777777" w:rsidR="009814A2" w:rsidRDefault="009814A2">
      <w:pPr>
        <w:rPr>
          <w:rFonts w:hint="eastAsia"/>
        </w:rPr>
      </w:pPr>
      <w:r>
        <w:rPr>
          <w:rFonts w:hint="eastAsia"/>
        </w:rPr>
        <w:t>文化象征与历史背景</w:t>
      </w:r>
    </w:p>
    <w:p w14:paraId="71C13B29" w14:textId="77777777" w:rsidR="009814A2" w:rsidRDefault="009814A2">
      <w:pPr>
        <w:rPr>
          <w:rFonts w:hint="eastAsia"/>
        </w:rPr>
      </w:pPr>
      <w:r>
        <w:rPr>
          <w:rFonts w:hint="eastAsia"/>
        </w:rPr>
        <w:t>在中国古代文化里，铸剑不仅是一种技艺，更是一种艺术形式。许多传说中的名剑，如干将、莫邪等，都是通过高超的铸造技术完成的。这些剑往往被赋予了神秘的力量和象征意义，成为了忠诚、勇气和正义的化身。与此同时，“擎盾”则体现了古人对于自我保护意识的强调。无论是战场上还是日常生活中，盾牌都扮演着至关重要的角色，它不仅是物理上的屏障，也象征着精神上的坚守与不屈。</w:t>
      </w:r>
    </w:p>
    <w:p w14:paraId="46817823" w14:textId="77777777" w:rsidR="009814A2" w:rsidRDefault="009814A2">
      <w:pPr>
        <w:rPr>
          <w:rFonts w:hint="eastAsia"/>
        </w:rPr>
      </w:pPr>
    </w:p>
    <w:p w14:paraId="19BAA6CE" w14:textId="77777777" w:rsidR="009814A2" w:rsidRDefault="009814A2">
      <w:pPr>
        <w:rPr>
          <w:rFonts w:hint="eastAsia"/>
        </w:rPr>
      </w:pPr>
      <w:r>
        <w:rPr>
          <w:rFonts w:hint="eastAsia"/>
        </w:rPr>
        <w:t>现代社会的应用与发展</w:t>
      </w:r>
    </w:p>
    <w:p w14:paraId="00EDFA89" w14:textId="77777777" w:rsidR="009814A2" w:rsidRDefault="009814A2">
      <w:pPr>
        <w:rPr>
          <w:rFonts w:hint="eastAsia"/>
        </w:rPr>
      </w:pPr>
      <w:r>
        <w:rPr>
          <w:rFonts w:hint="eastAsia"/>
        </w:rPr>
        <w:t>尽管现代社会已不再依赖传统的剑与盾作为主要战斗工具，但“铸剑擎盾”的理念仍然具有重要意义。在商业竞争、网络安全和个人发展等领域，这一概念被用来比喻构建强大的实力基础（铸剑）和完善的防御机制（擎盾）。例如，在信息技术领域，企业不仅要开发出高效能的产品和服务（铸剑），还需要建立严密的安全防护体系来抵御各种潜在威胁（擎盾）。这表明，无论时代如何变迁，“铸剑擎盾”的核心思想始终保持着其独特的价值。</w:t>
      </w:r>
    </w:p>
    <w:p w14:paraId="5422C06B" w14:textId="77777777" w:rsidR="009814A2" w:rsidRDefault="009814A2">
      <w:pPr>
        <w:rPr>
          <w:rFonts w:hint="eastAsia"/>
        </w:rPr>
      </w:pPr>
    </w:p>
    <w:p w14:paraId="34AB3842" w14:textId="77777777" w:rsidR="009814A2" w:rsidRDefault="009814A2">
      <w:pPr>
        <w:rPr>
          <w:rFonts w:hint="eastAsia"/>
        </w:rPr>
      </w:pPr>
      <w:r>
        <w:rPr>
          <w:rFonts w:hint="eastAsia"/>
        </w:rPr>
        <w:t>教育意义与个人成长</w:t>
      </w:r>
    </w:p>
    <w:p w14:paraId="5994EF04" w14:textId="77777777" w:rsidR="009814A2" w:rsidRDefault="009814A2">
      <w:pPr>
        <w:rPr>
          <w:rFonts w:hint="eastAsia"/>
        </w:rPr>
      </w:pPr>
      <w:r>
        <w:rPr>
          <w:rFonts w:hint="eastAsia"/>
        </w:rPr>
        <w:t>从教育和个人成长的角度来看，“铸剑擎盾”鼓励人们既要不断提升自己的能力和技能（铸剑），也要学会保护自己不受外界负面影响的侵害（擎盾）。这意味着在追求知识和技术的同时，还必须注重培养良好的心理素质和社会适应能力。只有这样，才能在复杂多变的社会环境中站稳脚跟，实现个人的价值和发展目标。</w:t>
      </w:r>
    </w:p>
    <w:p w14:paraId="0AB72E2E" w14:textId="77777777" w:rsidR="009814A2" w:rsidRDefault="009814A2">
      <w:pPr>
        <w:rPr>
          <w:rFonts w:hint="eastAsia"/>
        </w:rPr>
      </w:pPr>
    </w:p>
    <w:p w14:paraId="510FEA2E" w14:textId="77777777" w:rsidR="009814A2" w:rsidRDefault="009814A2">
      <w:pPr>
        <w:rPr>
          <w:rFonts w:hint="eastAsia"/>
        </w:rPr>
      </w:pPr>
      <w:r>
        <w:rPr>
          <w:rFonts w:hint="eastAsia"/>
        </w:rPr>
        <w:t>最后的总结</w:t>
      </w:r>
    </w:p>
    <w:p w14:paraId="05FD672F" w14:textId="77777777" w:rsidR="009814A2" w:rsidRDefault="009814A2">
      <w:pPr>
        <w:rPr>
          <w:rFonts w:hint="eastAsia"/>
        </w:rPr>
      </w:pPr>
      <w:r>
        <w:rPr>
          <w:rFonts w:hint="eastAsia"/>
        </w:rPr>
        <w:t>“铸剑擎盾”不仅仅是一个简单的成语或短语，它是中华传统文化智慧的结晶，反映了古人的生活哲学和价值观。通过理解并实践“铸剑擎盾”的精神，我们不仅能更好地应对现代生活中的挑战，还能从中汲取力量，促进自身的全面发展。无论是在个人成长道路上，还是在社会贡献方面，“铸剑擎盾”都有着不可忽视的作用。</w:t>
      </w:r>
    </w:p>
    <w:p w14:paraId="7ED9968B" w14:textId="77777777" w:rsidR="009814A2" w:rsidRDefault="009814A2">
      <w:pPr>
        <w:rPr>
          <w:rFonts w:hint="eastAsia"/>
        </w:rPr>
      </w:pPr>
    </w:p>
    <w:p w14:paraId="1F50F34D" w14:textId="77777777" w:rsidR="009814A2" w:rsidRDefault="009814A2">
      <w:pPr>
        <w:rPr>
          <w:rFonts w:hint="eastAsia"/>
        </w:rPr>
      </w:pPr>
    </w:p>
    <w:p w14:paraId="352EE796" w14:textId="77777777" w:rsidR="009814A2" w:rsidRDefault="009814A2">
      <w:pPr>
        <w:rPr>
          <w:rFonts w:hint="eastAsia"/>
        </w:rPr>
      </w:pPr>
      <w:r>
        <w:rPr>
          <w:rFonts w:hint="eastAsia"/>
        </w:rPr>
        <w:t>本文是由懂得生活网（dongdeshenghuo.com）为大家创作</w:t>
      </w:r>
    </w:p>
    <w:p w14:paraId="03116698" w14:textId="7F92936E" w:rsidR="00377F82" w:rsidRDefault="00377F82"/>
    <w:sectPr w:rsidR="00377F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82"/>
    <w:rsid w:val="00377F82"/>
    <w:rsid w:val="009814A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963E4-ACA8-4CE5-8FD7-65B24E64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F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F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F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F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F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F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F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F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F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F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F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F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F82"/>
    <w:rPr>
      <w:rFonts w:cstheme="majorBidi"/>
      <w:color w:val="2F5496" w:themeColor="accent1" w:themeShade="BF"/>
      <w:sz w:val="28"/>
      <w:szCs w:val="28"/>
    </w:rPr>
  </w:style>
  <w:style w:type="character" w:customStyle="1" w:styleId="50">
    <w:name w:val="标题 5 字符"/>
    <w:basedOn w:val="a0"/>
    <w:link w:val="5"/>
    <w:uiPriority w:val="9"/>
    <w:semiHidden/>
    <w:rsid w:val="00377F82"/>
    <w:rPr>
      <w:rFonts w:cstheme="majorBidi"/>
      <w:color w:val="2F5496" w:themeColor="accent1" w:themeShade="BF"/>
      <w:sz w:val="24"/>
    </w:rPr>
  </w:style>
  <w:style w:type="character" w:customStyle="1" w:styleId="60">
    <w:name w:val="标题 6 字符"/>
    <w:basedOn w:val="a0"/>
    <w:link w:val="6"/>
    <w:uiPriority w:val="9"/>
    <w:semiHidden/>
    <w:rsid w:val="00377F82"/>
    <w:rPr>
      <w:rFonts w:cstheme="majorBidi"/>
      <w:b/>
      <w:bCs/>
      <w:color w:val="2F5496" w:themeColor="accent1" w:themeShade="BF"/>
    </w:rPr>
  </w:style>
  <w:style w:type="character" w:customStyle="1" w:styleId="70">
    <w:name w:val="标题 7 字符"/>
    <w:basedOn w:val="a0"/>
    <w:link w:val="7"/>
    <w:uiPriority w:val="9"/>
    <w:semiHidden/>
    <w:rsid w:val="00377F82"/>
    <w:rPr>
      <w:rFonts w:cstheme="majorBidi"/>
      <w:b/>
      <w:bCs/>
      <w:color w:val="595959" w:themeColor="text1" w:themeTint="A6"/>
    </w:rPr>
  </w:style>
  <w:style w:type="character" w:customStyle="1" w:styleId="80">
    <w:name w:val="标题 8 字符"/>
    <w:basedOn w:val="a0"/>
    <w:link w:val="8"/>
    <w:uiPriority w:val="9"/>
    <w:semiHidden/>
    <w:rsid w:val="00377F82"/>
    <w:rPr>
      <w:rFonts w:cstheme="majorBidi"/>
      <w:color w:val="595959" w:themeColor="text1" w:themeTint="A6"/>
    </w:rPr>
  </w:style>
  <w:style w:type="character" w:customStyle="1" w:styleId="90">
    <w:name w:val="标题 9 字符"/>
    <w:basedOn w:val="a0"/>
    <w:link w:val="9"/>
    <w:uiPriority w:val="9"/>
    <w:semiHidden/>
    <w:rsid w:val="00377F82"/>
    <w:rPr>
      <w:rFonts w:eastAsiaTheme="majorEastAsia" w:cstheme="majorBidi"/>
      <w:color w:val="595959" w:themeColor="text1" w:themeTint="A6"/>
    </w:rPr>
  </w:style>
  <w:style w:type="paragraph" w:styleId="a3">
    <w:name w:val="Title"/>
    <w:basedOn w:val="a"/>
    <w:next w:val="a"/>
    <w:link w:val="a4"/>
    <w:uiPriority w:val="10"/>
    <w:qFormat/>
    <w:rsid w:val="00377F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F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F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F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F82"/>
    <w:pPr>
      <w:spacing w:before="160"/>
      <w:jc w:val="center"/>
    </w:pPr>
    <w:rPr>
      <w:i/>
      <w:iCs/>
      <w:color w:val="404040" w:themeColor="text1" w:themeTint="BF"/>
    </w:rPr>
  </w:style>
  <w:style w:type="character" w:customStyle="1" w:styleId="a8">
    <w:name w:val="引用 字符"/>
    <w:basedOn w:val="a0"/>
    <w:link w:val="a7"/>
    <w:uiPriority w:val="29"/>
    <w:rsid w:val="00377F82"/>
    <w:rPr>
      <w:i/>
      <w:iCs/>
      <w:color w:val="404040" w:themeColor="text1" w:themeTint="BF"/>
    </w:rPr>
  </w:style>
  <w:style w:type="paragraph" w:styleId="a9">
    <w:name w:val="List Paragraph"/>
    <w:basedOn w:val="a"/>
    <w:uiPriority w:val="34"/>
    <w:qFormat/>
    <w:rsid w:val="00377F82"/>
    <w:pPr>
      <w:ind w:left="720"/>
      <w:contextualSpacing/>
    </w:pPr>
  </w:style>
  <w:style w:type="character" w:styleId="aa">
    <w:name w:val="Intense Emphasis"/>
    <w:basedOn w:val="a0"/>
    <w:uiPriority w:val="21"/>
    <w:qFormat/>
    <w:rsid w:val="00377F82"/>
    <w:rPr>
      <w:i/>
      <w:iCs/>
      <w:color w:val="2F5496" w:themeColor="accent1" w:themeShade="BF"/>
    </w:rPr>
  </w:style>
  <w:style w:type="paragraph" w:styleId="ab">
    <w:name w:val="Intense Quote"/>
    <w:basedOn w:val="a"/>
    <w:next w:val="a"/>
    <w:link w:val="ac"/>
    <w:uiPriority w:val="30"/>
    <w:qFormat/>
    <w:rsid w:val="00377F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F82"/>
    <w:rPr>
      <w:i/>
      <w:iCs/>
      <w:color w:val="2F5496" w:themeColor="accent1" w:themeShade="BF"/>
    </w:rPr>
  </w:style>
  <w:style w:type="character" w:styleId="ad">
    <w:name w:val="Intense Reference"/>
    <w:basedOn w:val="a0"/>
    <w:uiPriority w:val="32"/>
    <w:qFormat/>
    <w:rsid w:val="00377F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