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A757" w14:textId="77777777" w:rsidR="0042537A" w:rsidRDefault="0042537A">
      <w:pPr>
        <w:rPr>
          <w:rFonts w:hint="eastAsia"/>
        </w:rPr>
      </w:pPr>
      <w:r>
        <w:rPr>
          <w:rFonts w:hint="eastAsia"/>
        </w:rPr>
        <w:t>装有两台的拼音</w:t>
      </w:r>
    </w:p>
    <w:p w14:paraId="2BADB1DA" w14:textId="77777777" w:rsidR="0042537A" w:rsidRDefault="0042537A">
      <w:pPr>
        <w:rPr>
          <w:rFonts w:hint="eastAsia"/>
        </w:rPr>
      </w:pPr>
      <w:r>
        <w:rPr>
          <w:rFonts w:hint="eastAsia"/>
        </w:rPr>
        <w:t>在汉语中，"装有两台"的拼音为 "zhuāng yǒu liǎng tái"。这个短语可以用来描述任何情境下配备有两个独立单元或设备的情况。例如，在工业环境中，可能指代拥有两个工作台或机器；而在家庭生活中，则可能是说一个房间内放置了两台空调、电脑或其他电器。本文将探讨这一配置在不同领域的应用及其带来的便利性。</w:t>
      </w:r>
    </w:p>
    <w:p w14:paraId="51544119" w14:textId="77777777" w:rsidR="0042537A" w:rsidRDefault="0042537A">
      <w:pPr>
        <w:rPr>
          <w:rFonts w:hint="eastAsia"/>
        </w:rPr>
      </w:pPr>
    </w:p>
    <w:p w14:paraId="7569EAB7" w14:textId="77777777" w:rsidR="0042537A" w:rsidRDefault="0042537A">
      <w:pPr>
        <w:rPr>
          <w:rFonts w:hint="eastAsia"/>
        </w:rPr>
      </w:pPr>
      <w:r>
        <w:rPr>
          <w:rFonts w:hint="eastAsia"/>
        </w:rPr>
        <w:t>提高效率与灵活性</w:t>
      </w:r>
    </w:p>
    <w:p w14:paraId="164C2C8E" w14:textId="77777777" w:rsidR="0042537A" w:rsidRDefault="0042537A">
      <w:pPr>
        <w:rPr>
          <w:rFonts w:hint="eastAsia"/>
        </w:rPr>
      </w:pPr>
      <w:r>
        <w:rPr>
          <w:rFonts w:hint="eastAsia"/>
        </w:rPr>
        <w:t>对于许多商业和生产环境来说，"zhuāng yǒu liǎng tái"意味着更高的工作效率和更大的操作灵活性。以生产车间为例，如果一台设备出现故障或者需要维护时，另一台仍能继续运作，从而确保生产线不会因为单点失败而停滞不前。两台设备还可以同时处理不同的任务，或者根据需求分配负载，使得整体生产能力得到优化。</w:t>
      </w:r>
    </w:p>
    <w:p w14:paraId="146CAD0E" w14:textId="77777777" w:rsidR="0042537A" w:rsidRDefault="0042537A">
      <w:pPr>
        <w:rPr>
          <w:rFonts w:hint="eastAsia"/>
        </w:rPr>
      </w:pPr>
    </w:p>
    <w:p w14:paraId="7C94B76D" w14:textId="77777777" w:rsidR="0042537A" w:rsidRDefault="0042537A">
      <w:pPr>
        <w:rPr>
          <w:rFonts w:hint="eastAsia"/>
        </w:rPr>
      </w:pPr>
      <w:r>
        <w:rPr>
          <w:rFonts w:hint="eastAsia"/>
        </w:rPr>
        <w:t>增强用户体验</w:t>
      </w:r>
    </w:p>
    <w:p w14:paraId="730868F6" w14:textId="77777777" w:rsidR="0042537A" w:rsidRDefault="0042537A">
      <w:pPr>
        <w:rPr>
          <w:rFonts w:hint="eastAsia"/>
        </w:rPr>
      </w:pPr>
      <w:r>
        <w:rPr>
          <w:rFonts w:hint="eastAsia"/>
        </w:rPr>
        <w:t>在消费电子领域，“zhuāng yǒu liǎng tái”同样具有重要意义。比如，现代智能家居系统中可能会设置两台智能音箱来实现立体声效果，提供更佳的音质体验；或是安装双显示器工作站，以便用户可以在同一时间查看多个应用程序窗口，极大地提高了多任务处理的能力。这种配置不仅提升了使用的便捷度，也增强了用户的满意度。</w:t>
      </w:r>
    </w:p>
    <w:p w14:paraId="7E170A52" w14:textId="77777777" w:rsidR="0042537A" w:rsidRDefault="0042537A">
      <w:pPr>
        <w:rPr>
          <w:rFonts w:hint="eastAsia"/>
        </w:rPr>
      </w:pPr>
    </w:p>
    <w:p w14:paraId="2DBC94EB" w14:textId="77777777" w:rsidR="0042537A" w:rsidRDefault="0042537A">
      <w:pPr>
        <w:rPr>
          <w:rFonts w:hint="eastAsia"/>
        </w:rPr>
      </w:pPr>
      <w:r>
        <w:rPr>
          <w:rFonts w:hint="eastAsia"/>
        </w:rPr>
        <w:t>保障安全性和冗余度</w:t>
      </w:r>
    </w:p>
    <w:p w14:paraId="56996861" w14:textId="77777777" w:rsidR="0042537A" w:rsidRDefault="0042537A">
      <w:pPr>
        <w:rPr>
          <w:rFonts w:hint="eastAsia"/>
        </w:rPr>
      </w:pPr>
      <w:r>
        <w:rPr>
          <w:rFonts w:hint="eastAsia"/>
        </w:rPr>
        <w:t>从安全性角度来看，拥有两个相同功能的装置是非常必要的。特别是在关键基础设施如电力供应、通信网络以及医疗设施等方面，"zhuāng yǒu liǎng tái"提供了重要的冗余保护。当主系统发生意外情况时，备用系统能够立即接管工作，保证服务连续性和数据完整性，减少潜在的风险损失。</w:t>
      </w:r>
    </w:p>
    <w:p w14:paraId="60E3426A" w14:textId="77777777" w:rsidR="0042537A" w:rsidRDefault="0042537A">
      <w:pPr>
        <w:rPr>
          <w:rFonts w:hint="eastAsia"/>
        </w:rPr>
      </w:pPr>
    </w:p>
    <w:p w14:paraId="519DFA5D" w14:textId="77777777" w:rsidR="0042537A" w:rsidRDefault="0042537A">
      <w:pPr>
        <w:rPr>
          <w:rFonts w:hint="eastAsia"/>
        </w:rPr>
      </w:pPr>
      <w:r>
        <w:rPr>
          <w:rFonts w:hint="eastAsia"/>
        </w:rPr>
        <w:t>最后的总结</w:t>
      </w:r>
    </w:p>
    <w:p w14:paraId="2999B392" w14:textId="77777777" w:rsidR="0042537A" w:rsidRDefault="0042537A">
      <w:pPr>
        <w:rPr>
          <w:rFonts w:hint="eastAsia"/>
        </w:rPr>
      </w:pPr>
      <w:r>
        <w:rPr>
          <w:rFonts w:hint="eastAsia"/>
        </w:rPr>
        <w:t>“zhuāng yǒu liǎng tái”的概念广泛适用于各个行业，并且带来了诸多实际利益。无论是为了提升效率、改善用户体验还是确保系统的可靠运行，适当的双重配置都是值得考虑的选择。随着科技的发展和社会的进步，相信未来会有更多创新的应用场景涌现出来，进一步证明“zhuāng yǒu liǎng tái”这一简单却有效的理念的价值。</w:t>
      </w:r>
    </w:p>
    <w:p w14:paraId="4A34B4D6" w14:textId="77777777" w:rsidR="0042537A" w:rsidRDefault="0042537A">
      <w:pPr>
        <w:rPr>
          <w:rFonts w:hint="eastAsia"/>
        </w:rPr>
      </w:pPr>
    </w:p>
    <w:p w14:paraId="20C95434" w14:textId="77777777" w:rsidR="0042537A" w:rsidRDefault="0042537A">
      <w:pPr>
        <w:rPr>
          <w:rFonts w:hint="eastAsia"/>
        </w:rPr>
      </w:pPr>
      <w:r>
        <w:rPr>
          <w:rFonts w:hint="eastAsia"/>
        </w:rPr>
        <w:t>本文是由懂得生活网（dongdeshenghuo.com）为大家创作</w:t>
      </w:r>
    </w:p>
    <w:p w14:paraId="64D54848" w14:textId="630A64C9" w:rsidR="001B119A" w:rsidRDefault="001B119A"/>
    <w:sectPr w:rsidR="001B1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9A"/>
    <w:rsid w:val="001B119A"/>
    <w:rsid w:val="0042537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5C0FB-5FCC-4E57-BCE9-7D972D6E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19A"/>
    <w:rPr>
      <w:rFonts w:cstheme="majorBidi"/>
      <w:color w:val="2F5496" w:themeColor="accent1" w:themeShade="BF"/>
      <w:sz w:val="28"/>
      <w:szCs w:val="28"/>
    </w:rPr>
  </w:style>
  <w:style w:type="character" w:customStyle="1" w:styleId="50">
    <w:name w:val="标题 5 字符"/>
    <w:basedOn w:val="a0"/>
    <w:link w:val="5"/>
    <w:uiPriority w:val="9"/>
    <w:semiHidden/>
    <w:rsid w:val="001B119A"/>
    <w:rPr>
      <w:rFonts w:cstheme="majorBidi"/>
      <w:color w:val="2F5496" w:themeColor="accent1" w:themeShade="BF"/>
      <w:sz w:val="24"/>
    </w:rPr>
  </w:style>
  <w:style w:type="character" w:customStyle="1" w:styleId="60">
    <w:name w:val="标题 6 字符"/>
    <w:basedOn w:val="a0"/>
    <w:link w:val="6"/>
    <w:uiPriority w:val="9"/>
    <w:semiHidden/>
    <w:rsid w:val="001B119A"/>
    <w:rPr>
      <w:rFonts w:cstheme="majorBidi"/>
      <w:b/>
      <w:bCs/>
      <w:color w:val="2F5496" w:themeColor="accent1" w:themeShade="BF"/>
    </w:rPr>
  </w:style>
  <w:style w:type="character" w:customStyle="1" w:styleId="70">
    <w:name w:val="标题 7 字符"/>
    <w:basedOn w:val="a0"/>
    <w:link w:val="7"/>
    <w:uiPriority w:val="9"/>
    <w:semiHidden/>
    <w:rsid w:val="001B119A"/>
    <w:rPr>
      <w:rFonts w:cstheme="majorBidi"/>
      <w:b/>
      <w:bCs/>
      <w:color w:val="595959" w:themeColor="text1" w:themeTint="A6"/>
    </w:rPr>
  </w:style>
  <w:style w:type="character" w:customStyle="1" w:styleId="80">
    <w:name w:val="标题 8 字符"/>
    <w:basedOn w:val="a0"/>
    <w:link w:val="8"/>
    <w:uiPriority w:val="9"/>
    <w:semiHidden/>
    <w:rsid w:val="001B119A"/>
    <w:rPr>
      <w:rFonts w:cstheme="majorBidi"/>
      <w:color w:val="595959" w:themeColor="text1" w:themeTint="A6"/>
    </w:rPr>
  </w:style>
  <w:style w:type="character" w:customStyle="1" w:styleId="90">
    <w:name w:val="标题 9 字符"/>
    <w:basedOn w:val="a0"/>
    <w:link w:val="9"/>
    <w:uiPriority w:val="9"/>
    <w:semiHidden/>
    <w:rsid w:val="001B119A"/>
    <w:rPr>
      <w:rFonts w:eastAsiaTheme="majorEastAsia" w:cstheme="majorBidi"/>
      <w:color w:val="595959" w:themeColor="text1" w:themeTint="A6"/>
    </w:rPr>
  </w:style>
  <w:style w:type="paragraph" w:styleId="a3">
    <w:name w:val="Title"/>
    <w:basedOn w:val="a"/>
    <w:next w:val="a"/>
    <w:link w:val="a4"/>
    <w:uiPriority w:val="10"/>
    <w:qFormat/>
    <w:rsid w:val="001B1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19A"/>
    <w:pPr>
      <w:spacing w:before="160"/>
      <w:jc w:val="center"/>
    </w:pPr>
    <w:rPr>
      <w:i/>
      <w:iCs/>
      <w:color w:val="404040" w:themeColor="text1" w:themeTint="BF"/>
    </w:rPr>
  </w:style>
  <w:style w:type="character" w:customStyle="1" w:styleId="a8">
    <w:name w:val="引用 字符"/>
    <w:basedOn w:val="a0"/>
    <w:link w:val="a7"/>
    <w:uiPriority w:val="29"/>
    <w:rsid w:val="001B119A"/>
    <w:rPr>
      <w:i/>
      <w:iCs/>
      <w:color w:val="404040" w:themeColor="text1" w:themeTint="BF"/>
    </w:rPr>
  </w:style>
  <w:style w:type="paragraph" w:styleId="a9">
    <w:name w:val="List Paragraph"/>
    <w:basedOn w:val="a"/>
    <w:uiPriority w:val="34"/>
    <w:qFormat/>
    <w:rsid w:val="001B119A"/>
    <w:pPr>
      <w:ind w:left="720"/>
      <w:contextualSpacing/>
    </w:pPr>
  </w:style>
  <w:style w:type="character" w:styleId="aa">
    <w:name w:val="Intense Emphasis"/>
    <w:basedOn w:val="a0"/>
    <w:uiPriority w:val="21"/>
    <w:qFormat/>
    <w:rsid w:val="001B119A"/>
    <w:rPr>
      <w:i/>
      <w:iCs/>
      <w:color w:val="2F5496" w:themeColor="accent1" w:themeShade="BF"/>
    </w:rPr>
  </w:style>
  <w:style w:type="paragraph" w:styleId="ab">
    <w:name w:val="Intense Quote"/>
    <w:basedOn w:val="a"/>
    <w:next w:val="a"/>
    <w:link w:val="ac"/>
    <w:uiPriority w:val="30"/>
    <w:qFormat/>
    <w:rsid w:val="001B1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19A"/>
    <w:rPr>
      <w:i/>
      <w:iCs/>
      <w:color w:val="2F5496" w:themeColor="accent1" w:themeShade="BF"/>
    </w:rPr>
  </w:style>
  <w:style w:type="character" w:styleId="ad">
    <w:name w:val="Intense Reference"/>
    <w:basedOn w:val="a0"/>
    <w:uiPriority w:val="32"/>
    <w:qFormat/>
    <w:rsid w:val="001B1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