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12C1" w14:textId="77777777" w:rsidR="00505348" w:rsidRDefault="00505348">
      <w:pPr>
        <w:rPr>
          <w:rFonts w:hint="eastAsia"/>
        </w:rPr>
      </w:pPr>
    </w:p>
    <w:p w14:paraId="57655066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置之不理造句</w:t>
      </w:r>
    </w:p>
    <w:p w14:paraId="3B855312" w14:textId="77777777" w:rsidR="00505348" w:rsidRDefault="00505348">
      <w:pPr>
        <w:rPr>
          <w:rFonts w:hint="eastAsia"/>
        </w:rPr>
      </w:pPr>
    </w:p>
    <w:p w14:paraId="56531857" w14:textId="77777777" w:rsidR="00505348" w:rsidRDefault="00505348">
      <w:pPr>
        <w:rPr>
          <w:rFonts w:hint="eastAsia"/>
        </w:rPr>
      </w:pPr>
    </w:p>
    <w:p w14:paraId="5366B380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“置之不理”是一个常用的汉语成语，意指对某事物或某人的请求、建议、警告等不予理睬，采取冷漠、忽视的态度。这个成语在日常生活中的使用非常广泛，可以用于描述个人在处理人际关系、工作事务或面对挑战时的态度。下面，我们将通过几个具体的例子，来探讨如何恰当地使用“置之不理”这一成语。</w:t>
      </w:r>
    </w:p>
    <w:p w14:paraId="10CA98E3" w14:textId="77777777" w:rsidR="00505348" w:rsidRDefault="00505348">
      <w:pPr>
        <w:rPr>
          <w:rFonts w:hint="eastAsia"/>
        </w:rPr>
      </w:pPr>
    </w:p>
    <w:p w14:paraId="1271CFAD" w14:textId="77777777" w:rsidR="00505348" w:rsidRDefault="00505348">
      <w:pPr>
        <w:rPr>
          <w:rFonts w:hint="eastAsia"/>
        </w:rPr>
      </w:pPr>
    </w:p>
    <w:p w14:paraId="26FB9E39" w14:textId="77777777" w:rsidR="00505348" w:rsidRDefault="00505348">
      <w:pPr>
        <w:rPr>
          <w:rFonts w:hint="eastAsia"/>
        </w:rPr>
      </w:pPr>
    </w:p>
    <w:p w14:paraId="5B3CE4D9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例一：面对无理要求的置之不理</w:t>
      </w:r>
    </w:p>
    <w:p w14:paraId="6A53FB2C" w14:textId="77777777" w:rsidR="00505348" w:rsidRDefault="00505348">
      <w:pPr>
        <w:rPr>
          <w:rFonts w:hint="eastAsia"/>
        </w:rPr>
      </w:pPr>
    </w:p>
    <w:p w14:paraId="165583E9" w14:textId="77777777" w:rsidR="00505348" w:rsidRDefault="00505348">
      <w:pPr>
        <w:rPr>
          <w:rFonts w:hint="eastAsia"/>
        </w:rPr>
      </w:pPr>
    </w:p>
    <w:p w14:paraId="2C444362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在工作场合中，我们有时会遇到一些同事或客户提出无理的要求。这些要求可能超出了我们的职责范围，或者根本不符合实际情况。面对这种情况，如果我们选择置之不理，既是对自己权益的保护，也是对不合理要求的明确拒绝。比如，一个同事总是试图将自己的工作推给你，而你明明已经忙得不可开交。这时，你可以直接告诉他：“对不起，我现在有很多自己的工作要做，无法帮你分担。”对他的要求置之不理，坚守自己的底线。</w:t>
      </w:r>
    </w:p>
    <w:p w14:paraId="2EF71B8D" w14:textId="77777777" w:rsidR="00505348" w:rsidRDefault="00505348">
      <w:pPr>
        <w:rPr>
          <w:rFonts w:hint="eastAsia"/>
        </w:rPr>
      </w:pPr>
    </w:p>
    <w:p w14:paraId="73D66DEA" w14:textId="77777777" w:rsidR="00505348" w:rsidRDefault="00505348">
      <w:pPr>
        <w:rPr>
          <w:rFonts w:hint="eastAsia"/>
        </w:rPr>
      </w:pPr>
    </w:p>
    <w:p w14:paraId="32AC2DF4" w14:textId="77777777" w:rsidR="00505348" w:rsidRDefault="00505348">
      <w:pPr>
        <w:rPr>
          <w:rFonts w:hint="eastAsia"/>
        </w:rPr>
      </w:pPr>
    </w:p>
    <w:p w14:paraId="474BE47D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例二：对待网络谣言的置之不理</w:t>
      </w:r>
    </w:p>
    <w:p w14:paraId="4657CE3D" w14:textId="77777777" w:rsidR="00505348" w:rsidRDefault="00505348">
      <w:pPr>
        <w:rPr>
          <w:rFonts w:hint="eastAsia"/>
        </w:rPr>
      </w:pPr>
    </w:p>
    <w:p w14:paraId="73DF0B86" w14:textId="77777777" w:rsidR="00505348" w:rsidRDefault="00505348">
      <w:pPr>
        <w:rPr>
          <w:rFonts w:hint="eastAsia"/>
        </w:rPr>
      </w:pPr>
    </w:p>
    <w:p w14:paraId="14DE3557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在信息时代，网络谣言层出不穷，有时会对个人和社会造成不良影响。面对这些谣言，如果我们选择置之不理，不轻易相信和传播，就能在一定程度上遏制谣言的蔓延。比如，你收到一条关于某个名人的不实传闻，你可以选择不转发、不评论，甚至不打开查看，用实际行动表达对网络谣言的抵制。这样，你不仅保护了自己不受谣言的影响，也为维护网络环境的健康做出了贡献。</w:t>
      </w:r>
    </w:p>
    <w:p w14:paraId="426BE224" w14:textId="77777777" w:rsidR="00505348" w:rsidRDefault="00505348">
      <w:pPr>
        <w:rPr>
          <w:rFonts w:hint="eastAsia"/>
        </w:rPr>
      </w:pPr>
    </w:p>
    <w:p w14:paraId="130B6498" w14:textId="77777777" w:rsidR="00505348" w:rsidRDefault="00505348">
      <w:pPr>
        <w:rPr>
          <w:rFonts w:hint="eastAsia"/>
        </w:rPr>
      </w:pPr>
    </w:p>
    <w:p w14:paraId="35F77CCD" w14:textId="77777777" w:rsidR="00505348" w:rsidRDefault="00505348">
      <w:pPr>
        <w:rPr>
          <w:rFonts w:hint="eastAsia"/>
        </w:rPr>
      </w:pPr>
    </w:p>
    <w:p w14:paraId="083959FC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例三：面对挑战时的置之不理与积极应对</w:t>
      </w:r>
    </w:p>
    <w:p w14:paraId="2C615882" w14:textId="77777777" w:rsidR="00505348" w:rsidRDefault="00505348">
      <w:pPr>
        <w:rPr>
          <w:rFonts w:hint="eastAsia"/>
        </w:rPr>
      </w:pPr>
    </w:p>
    <w:p w14:paraId="1FFDA06C" w14:textId="77777777" w:rsidR="00505348" w:rsidRDefault="00505348">
      <w:pPr>
        <w:rPr>
          <w:rFonts w:hint="eastAsia"/>
        </w:rPr>
      </w:pPr>
    </w:p>
    <w:p w14:paraId="02D3CF46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虽然“置之不理”有时可以作为一种应对策略，但在面对重要挑战或机遇时，我们更需要的是积极应对和勇敢挑战。比如，你在工作中遇到了一个技术难题，如果选择置之不理，可能会导致项目延误或失败。相反，如果你积极寻求解决方案，与团队成员共同探讨，就有可能找到突破点，克服困难。因此，在面对挑战时，我们需要根据具体情况灵活选择应对策略，既要学会在适当的时候置之不理，也要勇于面对和解决问题。</w:t>
      </w:r>
    </w:p>
    <w:p w14:paraId="6F15B359" w14:textId="77777777" w:rsidR="00505348" w:rsidRDefault="00505348">
      <w:pPr>
        <w:rPr>
          <w:rFonts w:hint="eastAsia"/>
        </w:rPr>
      </w:pPr>
    </w:p>
    <w:p w14:paraId="22BBEFBA" w14:textId="77777777" w:rsidR="00505348" w:rsidRDefault="00505348">
      <w:pPr>
        <w:rPr>
          <w:rFonts w:hint="eastAsia"/>
        </w:rPr>
      </w:pPr>
    </w:p>
    <w:p w14:paraId="5976944A" w14:textId="77777777" w:rsidR="00505348" w:rsidRDefault="00505348">
      <w:pPr>
        <w:rPr>
          <w:rFonts w:hint="eastAsia"/>
        </w:rPr>
      </w:pPr>
    </w:p>
    <w:p w14:paraId="39CFA13A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最后的总结：置之不理的智慧与分寸</w:t>
      </w:r>
    </w:p>
    <w:p w14:paraId="71C5E2CA" w14:textId="77777777" w:rsidR="00505348" w:rsidRDefault="00505348">
      <w:pPr>
        <w:rPr>
          <w:rFonts w:hint="eastAsia"/>
        </w:rPr>
      </w:pPr>
    </w:p>
    <w:p w14:paraId="6BE54231" w14:textId="77777777" w:rsidR="00505348" w:rsidRDefault="00505348">
      <w:pPr>
        <w:rPr>
          <w:rFonts w:hint="eastAsia"/>
        </w:rPr>
      </w:pPr>
    </w:p>
    <w:p w14:paraId="2A534388" w14:textId="77777777" w:rsidR="00505348" w:rsidRDefault="00505348">
      <w:pPr>
        <w:rPr>
          <w:rFonts w:hint="eastAsia"/>
        </w:rPr>
      </w:pPr>
      <w:r>
        <w:rPr>
          <w:rFonts w:hint="eastAsia"/>
        </w:rPr>
        <w:tab/>
        <w:t>“置之不理”是一种智慧，它教会我们在纷繁复杂的世界中保持清醒和独立，不被外界的干扰所左右。然而，这种智慧也需要我们把握好分寸，既要学会在适当的时候置之不理，也要勇于面对和解决问题。只有这样，我们才能在人生的道路上走得更加稳健和自信。</w:t>
      </w:r>
    </w:p>
    <w:p w14:paraId="14AA791B" w14:textId="77777777" w:rsidR="00505348" w:rsidRDefault="00505348">
      <w:pPr>
        <w:rPr>
          <w:rFonts w:hint="eastAsia"/>
        </w:rPr>
      </w:pPr>
    </w:p>
    <w:p w14:paraId="4B0DEB29" w14:textId="77777777" w:rsidR="00505348" w:rsidRDefault="00505348">
      <w:pPr>
        <w:rPr>
          <w:rFonts w:hint="eastAsia"/>
        </w:rPr>
      </w:pPr>
    </w:p>
    <w:p w14:paraId="4F492346" w14:textId="77777777" w:rsidR="00505348" w:rsidRDefault="00505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2539" w14:textId="70037269" w:rsidR="00794210" w:rsidRDefault="00794210"/>
    <w:sectPr w:rsidR="0079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10"/>
    <w:rsid w:val="00505348"/>
    <w:rsid w:val="007942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56BA-6898-4A5B-B262-B34F91A1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