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8B05" w14:textId="77777777" w:rsidR="00D62427" w:rsidRDefault="00D62427">
      <w:pPr>
        <w:rPr>
          <w:rFonts w:hint="eastAsia"/>
        </w:rPr>
      </w:pPr>
      <w:r>
        <w:rPr>
          <w:rFonts w:hint="eastAsia"/>
        </w:rPr>
        <w:t>税的拼音字</w:t>
      </w:r>
    </w:p>
    <w:p w14:paraId="6E9BCE8E" w14:textId="77777777" w:rsidR="00D62427" w:rsidRDefault="00D62427">
      <w:pPr>
        <w:rPr>
          <w:rFonts w:hint="eastAsia"/>
        </w:rPr>
      </w:pPr>
      <w:r>
        <w:rPr>
          <w:rFonts w:hint="eastAsia"/>
        </w:rPr>
        <w:t>税收，作为国家治理的重要组成部分，其重要性不言而喻。在汉语中，“税”这个字有着独特的意义和发音。“税”的拼音是shuì，其中“sh”表示声母，而“ui”则为韵母。这一简单的拼音背后，蕴含着丰富的历史文化内涵和社会经济意义。</w:t>
      </w:r>
    </w:p>
    <w:p w14:paraId="1A18B3A9" w14:textId="77777777" w:rsidR="00D62427" w:rsidRDefault="00D62427">
      <w:pPr>
        <w:rPr>
          <w:rFonts w:hint="eastAsia"/>
        </w:rPr>
      </w:pPr>
    </w:p>
    <w:p w14:paraId="62909FA4" w14:textId="77777777" w:rsidR="00D62427" w:rsidRDefault="00D62427">
      <w:pPr>
        <w:rPr>
          <w:rFonts w:hint="eastAsia"/>
        </w:rPr>
      </w:pPr>
      <w:r>
        <w:rPr>
          <w:rFonts w:hint="eastAsia"/>
        </w:rPr>
        <w:t>历史渊源</w:t>
      </w:r>
    </w:p>
    <w:p w14:paraId="42749358" w14:textId="77777777" w:rsidR="00D62427" w:rsidRDefault="00D62427">
      <w:pPr>
        <w:rPr>
          <w:rFonts w:hint="eastAsia"/>
        </w:rPr>
      </w:pPr>
      <w:r>
        <w:rPr>
          <w:rFonts w:hint="eastAsia"/>
        </w:rPr>
        <w:t>从历史上看，税收制度在中国已有几千年的历史。古代中国最早的税收形式可以追溯到夏、商、周时期，那时的土地税制奠定了后世税制的基础。随着社会的发展，不同朝代根据自身的需要对税收政策进行了调整和完善。比如唐朝时期的租庸调制，以及明清两代的一条鞭法等，都是中国古代税收制度演变的重要标志。</w:t>
      </w:r>
    </w:p>
    <w:p w14:paraId="3BFFC721" w14:textId="77777777" w:rsidR="00D62427" w:rsidRDefault="00D62427">
      <w:pPr>
        <w:rPr>
          <w:rFonts w:hint="eastAsia"/>
        </w:rPr>
      </w:pPr>
    </w:p>
    <w:p w14:paraId="00AE873E" w14:textId="77777777" w:rsidR="00D62427" w:rsidRDefault="00D62427">
      <w:pPr>
        <w:rPr>
          <w:rFonts w:hint="eastAsia"/>
        </w:rPr>
      </w:pPr>
      <w:r>
        <w:rPr>
          <w:rFonts w:hint="eastAsia"/>
        </w:rPr>
        <w:t>现代意义</w:t>
      </w:r>
    </w:p>
    <w:p w14:paraId="5062E2D4" w14:textId="77777777" w:rsidR="00D62427" w:rsidRDefault="00D62427">
      <w:pPr>
        <w:rPr>
          <w:rFonts w:hint="eastAsia"/>
        </w:rPr>
      </w:pPr>
      <w:r>
        <w:rPr>
          <w:rFonts w:hint="eastAsia"/>
        </w:rPr>
        <w:t>进入现代社会，税收不仅是一种财政收入手段，更是调节经济、实现社会公平的重要工具。通过合理的税收政策，政府能够有效地进行资源分配，促进经济发展，同时也能缩小贫富差距，维护社会稳定。税收还用于支持公共事业和社会福利项目，如教育、医疗、社会保障等。</w:t>
      </w:r>
    </w:p>
    <w:p w14:paraId="588AC1C1" w14:textId="77777777" w:rsidR="00D62427" w:rsidRDefault="00D62427">
      <w:pPr>
        <w:rPr>
          <w:rFonts w:hint="eastAsia"/>
        </w:rPr>
      </w:pPr>
    </w:p>
    <w:p w14:paraId="200D87B2" w14:textId="77777777" w:rsidR="00D62427" w:rsidRDefault="00D62427">
      <w:pPr>
        <w:rPr>
          <w:rFonts w:hint="eastAsia"/>
        </w:rPr>
      </w:pPr>
      <w:r>
        <w:rPr>
          <w:rFonts w:hint="eastAsia"/>
        </w:rPr>
        <w:t>税收体系与种类</w:t>
      </w:r>
    </w:p>
    <w:p w14:paraId="3373B886" w14:textId="77777777" w:rsidR="00D62427" w:rsidRDefault="00D62427">
      <w:pPr>
        <w:rPr>
          <w:rFonts w:hint="eastAsia"/>
        </w:rPr>
      </w:pPr>
      <w:r>
        <w:rPr>
          <w:rFonts w:hint="eastAsia"/>
        </w:rPr>
        <w:t>中国的税收体系由多种税种构成，主要包括流转税（如增值税）、所得税（包括个人所得税和企业所得税）、财产税（如房产税）、行为税（如印花税）等。每一种税都有其特定的征收对象和目的，共同构成了一个复杂而又有序的税收系统。</w:t>
      </w:r>
    </w:p>
    <w:p w14:paraId="74754120" w14:textId="77777777" w:rsidR="00D62427" w:rsidRDefault="00D62427">
      <w:pPr>
        <w:rPr>
          <w:rFonts w:hint="eastAsia"/>
        </w:rPr>
      </w:pPr>
    </w:p>
    <w:p w14:paraId="14316602" w14:textId="77777777" w:rsidR="00D62427" w:rsidRDefault="00D62427">
      <w:pPr>
        <w:rPr>
          <w:rFonts w:hint="eastAsia"/>
        </w:rPr>
      </w:pPr>
      <w:r>
        <w:rPr>
          <w:rFonts w:hint="eastAsia"/>
        </w:rPr>
        <w:t>税务管理和改革趋势</w:t>
      </w:r>
    </w:p>
    <w:p w14:paraId="4AF5C647" w14:textId="77777777" w:rsidR="00D62427" w:rsidRDefault="00D62427">
      <w:pPr>
        <w:rPr>
          <w:rFonts w:hint="eastAsia"/>
        </w:rPr>
      </w:pPr>
      <w:r>
        <w:rPr>
          <w:rFonts w:hint="eastAsia"/>
        </w:rPr>
        <w:t>近年来，中国政府不断推进税收制度改革，旨在提高税收征管效率和服务水平。例如，简化税制、减轻企业负担、优化税收服务等方面的努力，都体现了政府深化财税体制改革的决心。同时，随着信息技术的发展，电子税务局等新型服务平台也逐渐成为税务管理的新趋势，大大提高了纳税人的便利性和满意度。</w:t>
      </w:r>
    </w:p>
    <w:p w14:paraId="7622E5E0" w14:textId="77777777" w:rsidR="00D62427" w:rsidRDefault="00D62427">
      <w:pPr>
        <w:rPr>
          <w:rFonts w:hint="eastAsia"/>
        </w:rPr>
      </w:pPr>
    </w:p>
    <w:p w14:paraId="43891F68" w14:textId="77777777" w:rsidR="00D62427" w:rsidRDefault="00D62427">
      <w:pPr>
        <w:rPr>
          <w:rFonts w:hint="eastAsia"/>
        </w:rPr>
      </w:pPr>
      <w:r>
        <w:rPr>
          <w:rFonts w:hint="eastAsia"/>
        </w:rPr>
        <w:t>最后的总结</w:t>
      </w:r>
    </w:p>
    <w:p w14:paraId="6B387A66" w14:textId="77777777" w:rsidR="00D62427" w:rsidRDefault="00D62427">
      <w:pPr>
        <w:rPr>
          <w:rFonts w:hint="eastAsia"/>
        </w:rPr>
      </w:pPr>
      <w:r>
        <w:rPr>
          <w:rFonts w:hint="eastAsia"/>
        </w:rPr>
        <w:t>“税”不仅仅是几个简单的拼音字符，它承载着深厚的历史文化价值，也是现代社会治理不可或缺的一部分。通过对税收制度的理解和学习，我们可以更好地认识到税收对于国家发展的重要性，并积极参与到依法纳税的实践中去。</w:t>
      </w:r>
    </w:p>
    <w:p w14:paraId="0D807174" w14:textId="77777777" w:rsidR="00D62427" w:rsidRDefault="00D62427">
      <w:pPr>
        <w:rPr>
          <w:rFonts w:hint="eastAsia"/>
        </w:rPr>
      </w:pPr>
    </w:p>
    <w:p w14:paraId="2C0DAFB0" w14:textId="77777777" w:rsidR="00D62427" w:rsidRDefault="00D62427">
      <w:pPr>
        <w:rPr>
          <w:rFonts w:hint="eastAsia"/>
        </w:rPr>
      </w:pPr>
    </w:p>
    <w:p w14:paraId="0A989993" w14:textId="77777777" w:rsidR="00D62427" w:rsidRDefault="00D6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C4887" w14:textId="2419BDF1" w:rsidR="00FE573B" w:rsidRDefault="00FE573B"/>
    <w:sectPr w:rsidR="00FE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3B"/>
    <w:rsid w:val="00A20F39"/>
    <w:rsid w:val="00D62427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6FB35-F689-4AE5-990D-1BC202E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