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16AF3" w14:textId="77777777" w:rsidR="00040078" w:rsidRDefault="00040078">
      <w:pPr>
        <w:rPr>
          <w:rFonts w:hint="eastAsia"/>
        </w:rPr>
      </w:pPr>
      <w:r>
        <w:rPr>
          <w:rFonts w:hint="eastAsia"/>
        </w:rPr>
        <w:t>ZHANLANGER</w:t>
      </w:r>
    </w:p>
    <w:p w14:paraId="4A722083" w14:textId="77777777" w:rsidR="00040078" w:rsidRDefault="00040078">
      <w:pPr>
        <w:rPr>
          <w:rFonts w:hint="eastAsia"/>
        </w:rPr>
      </w:pPr>
      <w:r>
        <w:rPr>
          <w:rFonts w:hint="eastAsia"/>
        </w:rPr>
        <w:t>《战狼二》作为中国动作电影的一座里程碑，不仅在国内引起了观影热潮，在国际上也赢得了广泛的认可。这部电影由吴京执导并主演，讲述了一名退伍军人冷锋在非洲某国发生武装叛乱时，不顾个人安危，挺身而出保护中国侨民和当地无辜百姓的故事。</w:t>
      </w:r>
    </w:p>
    <w:p w14:paraId="5B1CB704" w14:textId="77777777" w:rsidR="00040078" w:rsidRDefault="00040078">
      <w:pPr>
        <w:rPr>
          <w:rFonts w:hint="eastAsia"/>
        </w:rPr>
      </w:pPr>
    </w:p>
    <w:p w14:paraId="3323CB63" w14:textId="77777777" w:rsidR="00040078" w:rsidRDefault="000400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D0D846" w14:textId="77A5EA8B" w:rsidR="00901245" w:rsidRDefault="00901245"/>
    <w:sectPr w:rsidR="00901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45"/>
    <w:rsid w:val="00040078"/>
    <w:rsid w:val="0090124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49090-A747-4872-9051-8573C86C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