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25FE" w14:textId="77777777" w:rsidR="00F40D8E" w:rsidRDefault="00F40D8E">
      <w:pPr>
        <w:rPr>
          <w:rFonts w:hint="eastAsia"/>
        </w:rPr>
      </w:pPr>
    </w:p>
    <w:p w14:paraId="766B742D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《勉谕儿辈》原文注音版简介</w:t>
      </w:r>
    </w:p>
    <w:p w14:paraId="3A5BCEC8" w14:textId="77777777" w:rsidR="00F40D8E" w:rsidRDefault="00F40D8E">
      <w:pPr>
        <w:rPr>
          <w:rFonts w:hint="eastAsia"/>
        </w:rPr>
      </w:pPr>
    </w:p>
    <w:p w14:paraId="1E24D769" w14:textId="77777777" w:rsidR="00F40D8E" w:rsidRDefault="00F40D8E">
      <w:pPr>
        <w:rPr>
          <w:rFonts w:hint="eastAsia"/>
        </w:rPr>
      </w:pPr>
    </w:p>
    <w:p w14:paraId="73334C16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《勉谕儿辈》是一篇经典的家训文献，由明代学者朱柏庐撰写。该文以其简练而深刻的语句，传达了作者对子女教育与品德修养的重视，以及对未来一代的期望。为了让更多人能够轻松学习并理解这篇作品，现将其转换成带有拼音标注的版本，方便初学者尤其是儿童和青少年阅读与学习。</w:t>
      </w:r>
    </w:p>
    <w:p w14:paraId="60D5E17B" w14:textId="77777777" w:rsidR="00F40D8E" w:rsidRDefault="00F40D8E">
      <w:pPr>
        <w:rPr>
          <w:rFonts w:hint="eastAsia"/>
        </w:rPr>
      </w:pPr>
    </w:p>
    <w:p w14:paraId="68E80F76" w14:textId="77777777" w:rsidR="00F40D8E" w:rsidRDefault="00F40D8E">
      <w:pPr>
        <w:rPr>
          <w:rFonts w:hint="eastAsia"/>
        </w:rPr>
      </w:pPr>
    </w:p>
    <w:p w14:paraId="62372396" w14:textId="77777777" w:rsidR="00F40D8E" w:rsidRDefault="00F40D8E">
      <w:pPr>
        <w:rPr>
          <w:rFonts w:hint="eastAsia"/>
        </w:rPr>
      </w:pPr>
    </w:p>
    <w:p w14:paraId="24B96B5B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《勉谕儿辈》的历史背景</w:t>
      </w:r>
    </w:p>
    <w:p w14:paraId="6BFC0F93" w14:textId="77777777" w:rsidR="00F40D8E" w:rsidRDefault="00F40D8E">
      <w:pPr>
        <w:rPr>
          <w:rFonts w:hint="eastAsia"/>
        </w:rPr>
      </w:pPr>
    </w:p>
    <w:p w14:paraId="3AB46020" w14:textId="77777777" w:rsidR="00F40D8E" w:rsidRDefault="00F40D8E">
      <w:pPr>
        <w:rPr>
          <w:rFonts w:hint="eastAsia"/>
        </w:rPr>
      </w:pPr>
    </w:p>
    <w:p w14:paraId="07799E8B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《勉谕儿辈》创作于明朝时期，那时的社会风气强调儒家文化中的孝道、忠诚等美德。作为一位有识之士，朱柏庐深感家庭教育的重要性，他希望通过自己的言传身教，影响下一代形成良好的人格特质和社会责任感。因此，《勉谕儿辈》不仅是一份家庭内部的指导原则，也是当时社会道德教育的一个缩影。</w:t>
      </w:r>
    </w:p>
    <w:p w14:paraId="7B5C31D0" w14:textId="77777777" w:rsidR="00F40D8E" w:rsidRDefault="00F40D8E">
      <w:pPr>
        <w:rPr>
          <w:rFonts w:hint="eastAsia"/>
        </w:rPr>
      </w:pPr>
    </w:p>
    <w:p w14:paraId="049CF824" w14:textId="77777777" w:rsidR="00F40D8E" w:rsidRDefault="00F40D8E">
      <w:pPr>
        <w:rPr>
          <w:rFonts w:hint="eastAsia"/>
        </w:rPr>
      </w:pPr>
    </w:p>
    <w:p w14:paraId="2BC95BAE" w14:textId="77777777" w:rsidR="00F40D8E" w:rsidRDefault="00F40D8E">
      <w:pPr>
        <w:rPr>
          <w:rFonts w:hint="eastAsia"/>
        </w:rPr>
      </w:pPr>
    </w:p>
    <w:p w14:paraId="2BFC03AA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主要内容及注音示例</w:t>
      </w:r>
    </w:p>
    <w:p w14:paraId="7C6EA1A3" w14:textId="77777777" w:rsidR="00F40D8E" w:rsidRDefault="00F40D8E">
      <w:pPr>
        <w:rPr>
          <w:rFonts w:hint="eastAsia"/>
        </w:rPr>
      </w:pPr>
    </w:p>
    <w:p w14:paraId="0668C7EE" w14:textId="77777777" w:rsidR="00F40D8E" w:rsidRDefault="00F40D8E">
      <w:pPr>
        <w:rPr>
          <w:rFonts w:hint="eastAsia"/>
        </w:rPr>
      </w:pPr>
    </w:p>
    <w:p w14:paraId="05A5F207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《勉谕儿辈》全文虽然简短，但涵盖了多个方面的生活准则和人生哲理。例如，文中强调了勤俭节约、尊敬长辈、诚实守信等基本道德观念。</w:t>
      </w:r>
    </w:p>
    <w:p w14:paraId="7A421655" w14:textId="77777777" w:rsidR="00F40D8E" w:rsidRDefault="00F40D8E">
      <w:pPr>
        <w:rPr>
          <w:rFonts w:hint="eastAsia"/>
        </w:rPr>
      </w:pPr>
    </w:p>
    <w:p w14:paraId="73DE914F" w14:textId="77777777" w:rsidR="00F40D8E" w:rsidRDefault="00F40D8E">
      <w:pPr>
        <w:rPr>
          <w:rFonts w:hint="eastAsia"/>
        </w:rPr>
      </w:pPr>
      <w:r>
        <w:rPr>
          <w:rFonts w:hint="eastAsia"/>
        </w:rPr>
        <w:t>以下是《勉谕儿辈》的部分内容及其注音版示例：</w:t>
      </w:r>
    </w:p>
    <w:p w14:paraId="1BD1B1BC" w14:textId="77777777" w:rsidR="00F40D8E" w:rsidRDefault="00F40D8E">
      <w:pPr>
        <w:rPr>
          <w:rFonts w:hint="eastAsia"/>
        </w:rPr>
      </w:pPr>
    </w:p>
    <w:p w14:paraId="4F2C0D54" w14:textId="77777777" w:rsidR="00F40D8E" w:rsidRDefault="00F40D8E">
      <w:pPr>
        <w:rPr>
          <w:rFonts w:hint="eastAsia"/>
        </w:rPr>
      </w:pPr>
      <w:r>
        <w:rPr>
          <w:rFonts w:hint="eastAsia"/>
        </w:rPr>
        <w:t>“若入庭堂，必方正，毋箕踞；侍长者坐，必居其侧；饮食先长者，然后己食。”（rù rú tíng táng, bì fāng zhèng, wú jī jù; shì zhǎng zhě zuò, bì jū qí cè; yǐn shí xiān zhǎng zhě, rán hòu jǐ shí.）</w:t>
      </w:r>
    </w:p>
    <w:p w14:paraId="1CC8527E" w14:textId="77777777" w:rsidR="00F40D8E" w:rsidRDefault="00F40D8E">
      <w:pPr>
        <w:rPr>
          <w:rFonts w:hint="eastAsia"/>
        </w:rPr>
      </w:pPr>
    </w:p>
    <w:p w14:paraId="5157ADBB" w14:textId="77777777" w:rsidR="00F40D8E" w:rsidRDefault="00F40D8E">
      <w:pPr>
        <w:rPr>
          <w:rFonts w:hint="eastAsia"/>
        </w:rPr>
      </w:pPr>
      <w:r>
        <w:rPr>
          <w:rFonts w:hint="eastAsia"/>
        </w:rPr>
        <w:t>这段话的意思是说，如果进入厅堂，一定要行为端正，不要随意地坐着；在长辈旁边坐下时，应该坐在他们的旁边；吃饭的时候要先让长辈吃，然后再自己吃。这样的教导旨在培养孩子们从小养成尊老爱幼、文明礼貌的好习惯。</w:t>
      </w:r>
    </w:p>
    <w:p w14:paraId="3881B503" w14:textId="77777777" w:rsidR="00F40D8E" w:rsidRDefault="00F40D8E">
      <w:pPr>
        <w:rPr>
          <w:rFonts w:hint="eastAsia"/>
        </w:rPr>
      </w:pPr>
    </w:p>
    <w:p w14:paraId="134C7A91" w14:textId="77777777" w:rsidR="00F40D8E" w:rsidRDefault="00F40D8E">
      <w:pPr>
        <w:rPr>
          <w:rFonts w:hint="eastAsia"/>
        </w:rPr>
      </w:pPr>
    </w:p>
    <w:p w14:paraId="38E648BC" w14:textId="77777777" w:rsidR="00F40D8E" w:rsidRDefault="00F40D8E">
      <w:pPr>
        <w:rPr>
          <w:rFonts w:hint="eastAsia"/>
        </w:rPr>
      </w:pPr>
    </w:p>
    <w:p w14:paraId="74E86802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5F1BC561" w14:textId="77777777" w:rsidR="00F40D8E" w:rsidRDefault="00F40D8E">
      <w:pPr>
        <w:rPr>
          <w:rFonts w:hint="eastAsia"/>
        </w:rPr>
      </w:pPr>
    </w:p>
    <w:p w14:paraId="2FA27608" w14:textId="77777777" w:rsidR="00F40D8E" w:rsidRDefault="00F40D8E">
      <w:pPr>
        <w:rPr>
          <w:rFonts w:hint="eastAsia"/>
        </w:rPr>
      </w:pPr>
    </w:p>
    <w:p w14:paraId="1A97B038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《勉谕儿辈》通过具体的言行规范，向年轻一代传递了积极向上的人生态度和价值观念。它不仅有助于个人品德的塑造，同时也促进了和谐家庭关系的建立。在现代社会，尽管人们的生活方式发生了很大变化，但《勉谕儿辈》中所倡导的一些基本原则仍然具有重要的现实意义。</w:t>
      </w:r>
    </w:p>
    <w:p w14:paraId="42D5831D" w14:textId="77777777" w:rsidR="00F40D8E" w:rsidRDefault="00F40D8E">
      <w:pPr>
        <w:rPr>
          <w:rFonts w:hint="eastAsia"/>
        </w:rPr>
      </w:pPr>
    </w:p>
    <w:p w14:paraId="5712AEAF" w14:textId="77777777" w:rsidR="00F40D8E" w:rsidRDefault="00F40D8E">
      <w:pPr>
        <w:rPr>
          <w:rFonts w:hint="eastAsia"/>
        </w:rPr>
      </w:pPr>
    </w:p>
    <w:p w14:paraId="3F0D7B82" w14:textId="77777777" w:rsidR="00F40D8E" w:rsidRDefault="00F40D8E">
      <w:pPr>
        <w:rPr>
          <w:rFonts w:hint="eastAsia"/>
        </w:rPr>
      </w:pPr>
    </w:p>
    <w:p w14:paraId="7C5DEE05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A2356" w14:textId="77777777" w:rsidR="00F40D8E" w:rsidRDefault="00F40D8E">
      <w:pPr>
        <w:rPr>
          <w:rFonts w:hint="eastAsia"/>
        </w:rPr>
      </w:pPr>
    </w:p>
    <w:p w14:paraId="2E316D18" w14:textId="77777777" w:rsidR="00F40D8E" w:rsidRDefault="00F40D8E">
      <w:pPr>
        <w:rPr>
          <w:rFonts w:hint="eastAsia"/>
        </w:rPr>
      </w:pPr>
    </w:p>
    <w:p w14:paraId="728C49F1" w14:textId="77777777" w:rsidR="00F40D8E" w:rsidRDefault="00F40D8E">
      <w:pPr>
        <w:rPr>
          <w:rFonts w:hint="eastAsia"/>
        </w:rPr>
      </w:pPr>
      <w:r>
        <w:rPr>
          <w:rFonts w:hint="eastAsia"/>
        </w:rPr>
        <w:tab/>
        <w:t>《勉谕儿辈》以其独特的魅力跨越时空，至今仍被广泛传颂。通过学习《勉谕儿辈》的原文注音版，不仅可以帮助读者更好地理解和掌握古文知识，更重要的是能够从中汲取智慧，将这些宝贵的精神财富应用到日常生活中去，促进个人成长和社会进步。</w:t>
      </w:r>
    </w:p>
    <w:p w14:paraId="3F34399E" w14:textId="77777777" w:rsidR="00F40D8E" w:rsidRDefault="00F40D8E">
      <w:pPr>
        <w:rPr>
          <w:rFonts w:hint="eastAsia"/>
        </w:rPr>
      </w:pPr>
    </w:p>
    <w:p w14:paraId="1707F285" w14:textId="77777777" w:rsidR="00F40D8E" w:rsidRDefault="00F40D8E">
      <w:pPr>
        <w:rPr>
          <w:rFonts w:hint="eastAsia"/>
        </w:rPr>
      </w:pPr>
    </w:p>
    <w:p w14:paraId="4DEFA6A2" w14:textId="77777777" w:rsidR="00F40D8E" w:rsidRDefault="00F40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0BBE5" w14:textId="26EF85E0" w:rsidR="007B4937" w:rsidRDefault="007B4937"/>
    <w:sectPr w:rsidR="007B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7"/>
    <w:rsid w:val="005077C5"/>
    <w:rsid w:val="007B4937"/>
    <w:rsid w:val="00F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F4D00-F468-40E2-82F1-7631A8EE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