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DFF4" w14:textId="77777777" w:rsidR="003407A1" w:rsidRDefault="003407A1">
      <w:pPr>
        <w:rPr>
          <w:rFonts w:hint="eastAsia"/>
        </w:rPr>
      </w:pPr>
      <w:r>
        <w:rPr>
          <w:rFonts w:hint="eastAsia"/>
        </w:rPr>
        <w:t>jin xiu hua juan 锦绣画卷：中华艺术的瑰宝</w:t>
      </w:r>
    </w:p>
    <w:p w14:paraId="7BEE8255" w14:textId="77777777" w:rsidR="003407A1" w:rsidRDefault="003407A1">
      <w:pPr>
        <w:rPr>
          <w:rFonts w:hint="eastAsia"/>
        </w:rPr>
      </w:pPr>
      <w:r>
        <w:rPr>
          <w:rFonts w:hint="eastAsia"/>
        </w:rPr>
        <w:t>在中华文明悠久的历史长河中，锦绣画卷无疑是一颗璀璨夺目的明珠。这些由丝线织就的艺术品，不仅展示了古代中国的高超技艺，更承载了丰富的文化内涵与历史记忆。锦绣，指的是用彩色丝线刺绣而成的精美图案；而画卷，则是将这些美丽的图样以长幅的形式呈现出来，宛如一幅流动的画作，诉说着往昔的故事。</w:t>
      </w:r>
    </w:p>
    <w:p w14:paraId="26F23B2C" w14:textId="77777777" w:rsidR="003407A1" w:rsidRDefault="003407A1">
      <w:pPr>
        <w:rPr>
          <w:rFonts w:hint="eastAsia"/>
        </w:rPr>
      </w:pPr>
    </w:p>
    <w:p w14:paraId="3FBC931D" w14:textId="77777777" w:rsidR="003407A1" w:rsidRDefault="003407A1">
      <w:pPr>
        <w:rPr>
          <w:rFonts w:hint="eastAsia"/>
        </w:rPr>
      </w:pPr>
      <w:r>
        <w:rPr>
          <w:rFonts w:hint="eastAsia"/>
        </w:rPr>
        <w:t>锦绣画卷的历史渊源</w:t>
      </w:r>
    </w:p>
    <w:p w14:paraId="0E7271B4" w14:textId="77777777" w:rsidR="003407A1" w:rsidRDefault="003407A1">
      <w:pPr>
        <w:rPr>
          <w:rFonts w:hint="eastAsia"/>
        </w:rPr>
      </w:pPr>
      <w:r>
        <w:rPr>
          <w:rFonts w:hint="eastAsia"/>
        </w:rPr>
        <w:t>追溯锦绣画卷的起源，可以远至新石器时代的彩陶纹饰。随着时间的推移，到了商周时期，纺织技术的进步使得丝绸成为可能，为锦绣的发展奠定了基础。汉代以后，随着丝绸之路的开通，中国锦绣开始走向世界，受到各国人民的喜爱。唐宋时期，锦绣艺术达到了鼎盛，宫廷对锦绣的需求促进了工艺的进步，民间也逐渐兴起了收藏和欣赏之风。</w:t>
      </w:r>
    </w:p>
    <w:p w14:paraId="011F430C" w14:textId="77777777" w:rsidR="003407A1" w:rsidRDefault="003407A1">
      <w:pPr>
        <w:rPr>
          <w:rFonts w:hint="eastAsia"/>
        </w:rPr>
      </w:pPr>
    </w:p>
    <w:p w14:paraId="09F459EB" w14:textId="77777777" w:rsidR="003407A1" w:rsidRDefault="003407A1">
      <w:pPr>
        <w:rPr>
          <w:rFonts w:hint="eastAsia"/>
        </w:rPr>
      </w:pPr>
      <w:r>
        <w:rPr>
          <w:rFonts w:hint="eastAsia"/>
        </w:rPr>
        <w:t>锦绣画卷的制作工艺</w:t>
      </w:r>
    </w:p>
    <w:p w14:paraId="363505B1" w14:textId="77777777" w:rsidR="003407A1" w:rsidRDefault="003407A1">
      <w:pPr>
        <w:rPr>
          <w:rFonts w:hint="eastAsia"/>
        </w:rPr>
      </w:pPr>
      <w:r>
        <w:rPr>
          <w:rFonts w:hint="eastAsia"/>
        </w:rPr>
        <w:t>锦绣画卷的制作是一个极其复杂的过程，从选材、染色到刺绣，每一步都需要工匠们精心操作。优质的桑蚕丝是首选材料，经过精细的处理后，再由经验丰富的艺人使用特制的针法进行刺绣。不同的针法如平针、打籽针等能够创造出各异的质感效果。色彩的选择同样重要，工匠们会根据主题调配出和谐的色调，使作品既绚丽又不失典雅。</w:t>
      </w:r>
    </w:p>
    <w:p w14:paraId="3C09B0C2" w14:textId="77777777" w:rsidR="003407A1" w:rsidRDefault="003407A1">
      <w:pPr>
        <w:rPr>
          <w:rFonts w:hint="eastAsia"/>
        </w:rPr>
      </w:pPr>
    </w:p>
    <w:p w14:paraId="49494ABE" w14:textId="77777777" w:rsidR="003407A1" w:rsidRDefault="003407A1">
      <w:pPr>
        <w:rPr>
          <w:rFonts w:hint="eastAsia"/>
        </w:rPr>
      </w:pPr>
      <w:r>
        <w:rPr>
          <w:rFonts w:hint="eastAsia"/>
        </w:rPr>
        <w:t>锦绣画卷的文化价值</w:t>
      </w:r>
    </w:p>
    <w:p w14:paraId="722BDF02" w14:textId="77777777" w:rsidR="003407A1" w:rsidRDefault="003407A1">
      <w:pPr>
        <w:rPr>
          <w:rFonts w:hint="eastAsia"/>
        </w:rPr>
      </w:pPr>
      <w:r>
        <w:rPr>
          <w:rFonts w:hint="eastAsia"/>
        </w:rPr>
        <w:t>作为中华文化的重要载体，锦绣画卷反映了当时社会的政治经济状况、风俗习惯以及人们的审美观念。它们经常出现在重大庆典场合，象征着吉祥如意、繁荣昌盛。锦绣也是文人墨客笔下的常客，许多诗词歌赋都对其赞美不已。通过研究这些古老的艺术品，我们得以窥见古人生活的点滴片段，感受那份对美好生活的向往。</w:t>
      </w:r>
    </w:p>
    <w:p w14:paraId="4F068A5E" w14:textId="77777777" w:rsidR="003407A1" w:rsidRDefault="003407A1">
      <w:pPr>
        <w:rPr>
          <w:rFonts w:hint="eastAsia"/>
        </w:rPr>
      </w:pPr>
    </w:p>
    <w:p w14:paraId="47EA5A8F" w14:textId="77777777" w:rsidR="003407A1" w:rsidRDefault="003407A1">
      <w:pPr>
        <w:rPr>
          <w:rFonts w:hint="eastAsia"/>
        </w:rPr>
      </w:pPr>
      <w:r>
        <w:rPr>
          <w:rFonts w:hint="eastAsia"/>
        </w:rPr>
        <w:t>现代语境下的锦绣画卷</w:t>
      </w:r>
    </w:p>
    <w:p w14:paraId="7711D8F5" w14:textId="77777777" w:rsidR="003407A1" w:rsidRDefault="003407A1">
      <w:pPr>
        <w:rPr>
          <w:rFonts w:hint="eastAsia"/>
        </w:rPr>
      </w:pPr>
      <w:r>
        <w:rPr>
          <w:rFonts w:hint="eastAsia"/>
        </w:rPr>
        <w:t>进入现代社会，尽管传统的生活方式发生了巨大变化，但锦绣画卷依然保持着独特的魅力。博物馆里展出的一件件珍品吸引了无数游客的目光；设计师们也将传统元素融入现代设计之中，让古老的技艺焕发新生。无论是作为文化遗产保护的对象，还是作为一种时尚潮流的灵感来源，锦绣画卷都在不断讲述着属于自己的故事，继续书写着中华民族的艺术篇章。</w:t>
      </w:r>
    </w:p>
    <w:p w14:paraId="2ABE048F" w14:textId="77777777" w:rsidR="003407A1" w:rsidRDefault="003407A1">
      <w:pPr>
        <w:rPr>
          <w:rFonts w:hint="eastAsia"/>
        </w:rPr>
      </w:pPr>
    </w:p>
    <w:p w14:paraId="60654788" w14:textId="77777777" w:rsidR="003407A1" w:rsidRDefault="00340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539F" w14:textId="56C1B5B8" w:rsidR="00504746" w:rsidRDefault="00504746"/>
    <w:sectPr w:rsidR="0050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46"/>
    <w:rsid w:val="002D0BB4"/>
    <w:rsid w:val="003407A1"/>
    <w:rsid w:val="0050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AD7C-87CB-4D08-A6FD-93CD9AD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