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0713C" w14:textId="77777777" w:rsidR="006B6F62" w:rsidRDefault="006B6F62">
      <w:pPr>
        <w:rPr>
          <w:rFonts w:hint="eastAsia"/>
        </w:rPr>
      </w:pPr>
      <w:r>
        <w:rPr>
          <w:rFonts w:hint="eastAsia"/>
        </w:rPr>
        <w:t>贪的拼音是tān</w:t>
      </w:r>
    </w:p>
    <w:p w14:paraId="3129C273" w14:textId="77777777" w:rsidR="006B6F62" w:rsidRDefault="006B6F62">
      <w:pPr>
        <w:rPr>
          <w:rFonts w:hint="eastAsia"/>
        </w:rPr>
      </w:pPr>
      <w:r>
        <w:rPr>
          <w:rFonts w:hint="eastAsia"/>
        </w:rPr>
        <w:t>在汉语的广袤词汇海洋中，每一个汉字都承载着独特的音韵和意义。今天我们要探讨的是“贪”字，它的拼音是tān。这个简单的音节背后，蕴含着丰富的人文内涵和社会学意义。从古代典籍到现代文学，“贪”的概念始终贯穿于中国文化的脉络之中。</w:t>
      </w:r>
    </w:p>
    <w:p w14:paraId="157EC83E" w14:textId="77777777" w:rsidR="006B6F62" w:rsidRDefault="006B6F62">
      <w:pPr>
        <w:rPr>
          <w:rFonts w:hint="eastAsia"/>
        </w:rPr>
      </w:pPr>
    </w:p>
    <w:p w14:paraId="6B9FF540" w14:textId="77777777" w:rsidR="006B6F62" w:rsidRDefault="006B6F62">
      <w:pPr>
        <w:rPr>
          <w:rFonts w:hint="eastAsia"/>
        </w:rPr>
      </w:pPr>
      <w:r>
        <w:rPr>
          <w:rFonts w:hint="eastAsia"/>
        </w:rPr>
        <w:t>贪字的历史渊源</w:t>
      </w:r>
    </w:p>
    <w:p w14:paraId="45D0A5AD" w14:textId="77777777" w:rsidR="006B6F62" w:rsidRDefault="006B6F62">
      <w:pPr>
        <w:rPr>
          <w:rFonts w:hint="eastAsia"/>
        </w:rPr>
      </w:pPr>
      <w:r>
        <w:rPr>
          <w:rFonts w:hint="eastAsia"/>
        </w:rPr>
        <w:t>追溯历史，“贪”字并非一蹴而就，而是经历了漫长的演变过程。最早的“贪”字形象出现在甲骨文时期，那时的它可能更直观地描绘了人们对于物质财富过度追求的形象。随着时代的发展，文字逐渐规范化，“贪”字也固定为今天我们所见的模样。在不同的朝代，关于“贪”的故事层出不穷，从官场的腐败到民间的争斗，无不反映出人性中这一面镜子。</w:t>
      </w:r>
    </w:p>
    <w:p w14:paraId="2CA02B01" w14:textId="77777777" w:rsidR="006B6F62" w:rsidRDefault="006B6F62">
      <w:pPr>
        <w:rPr>
          <w:rFonts w:hint="eastAsia"/>
        </w:rPr>
      </w:pPr>
    </w:p>
    <w:p w14:paraId="36E79242" w14:textId="77777777" w:rsidR="006B6F62" w:rsidRDefault="006B6F62">
      <w:pPr>
        <w:rPr>
          <w:rFonts w:hint="eastAsia"/>
        </w:rPr>
      </w:pPr>
      <w:r>
        <w:rPr>
          <w:rFonts w:hint="eastAsia"/>
        </w:rPr>
        <w:t>贪与社会伦理的关系</w:t>
      </w:r>
    </w:p>
    <w:p w14:paraId="53A82821" w14:textId="77777777" w:rsidR="006B6F62" w:rsidRDefault="006B6F62">
      <w:pPr>
        <w:rPr>
          <w:rFonts w:hint="eastAsia"/>
        </w:rPr>
      </w:pPr>
      <w:r>
        <w:rPr>
          <w:rFonts w:hint="eastAsia"/>
        </w:rPr>
        <w:t>在中国传统伦理观念里，“贪”往往被视为一种负面品质，与美德背道而驰。儒家提倡“仁义礼智信”，其中的“信”即诚信，是对抗贪婪的重要武器。佛教也有不贪、不嗔、不痴的说法，强调克制欲望的重要性。在现代社会，尽管价值观多元化，但廉洁奉公依然是公务员必须遵守的基本准则之一。因此，“贪”不仅是一个语言学上的话题，更是触及到了道德哲学的核心。</w:t>
      </w:r>
    </w:p>
    <w:p w14:paraId="44E114D2" w14:textId="77777777" w:rsidR="006B6F62" w:rsidRDefault="006B6F62">
      <w:pPr>
        <w:rPr>
          <w:rFonts w:hint="eastAsia"/>
        </w:rPr>
      </w:pPr>
    </w:p>
    <w:p w14:paraId="3B193E8F" w14:textId="77777777" w:rsidR="006B6F62" w:rsidRDefault="006B6F62">
      <w:pPr>
        <w:rPr>
          <w:rFonts w:hint="eastAsia"/>
        </w:rPr>
      </w:pPr>
      <w:r>
        <w:rPr>
          <w:rFonts w:hint="eastAsia"/>
        </w:rPr>
        <w:t>文学作品中的贪</w:t>
      </w:r>
    </w:p>
    <w:p w14:paraId="5752577E" w14:textId="77777777" w:rsidR="006B6F62" w:rsidRDefault="006B6F62">
      <w:pPr>
        <w:rPr>
          <w:rFonts w:hint="eastAsia"/>
        </w:rPr>
      </w:pPr>
      <w:r>
        <w:rPr>
          <w:rFonts w:hint="eastAsia"/>
        </w:rPr>
        <w:t>翻开中国古代乃至近现代文学宝库，你会发现“贪”无处不在。《红楼梦》里的贾府兴衰，《水浒传》中梁山好汉反抗压迫的故事，以及《官场现形记》对晚清官员生活的讽刺描写，都是通过刻画人物性格来揭示“贪”的本质。这些作品用生动的情节告诉我们，过度追求物质利益最终只会导致个人乃至集体的悲剧。它们也是研究当时社会状况的重要文献资料。</w:t>
      </w:r>
    </w:p>
    <w:p w14:paraId="729B852C" w14:textId="77777777" w:rsidR="006B6F62" w:rsidRDefault="006B6F62">
      <w:pPr>
        <w:rPr>
          <w:rFonts w:hint="eastAsia"/>
        </w:rPr>
      </w:pPr>
    </w:p>
    <w:p w14:paraId="612B9253" w14:textId="77777777" w:rsidR="006B6F62" w:rsidRDefault="006B6F62">
      <w:pPr>
        <w:rPr>
          <w:rFonts w:hint="eastAsia"/>
        </w:rPr>
      </w:pPr>
      <w:r>
        <w:rPr>
          <w:rFonts w:hint="eastAsia"/>
        </w:rPr>
        <w:t>如何面对内心的贪欲</w:t>
      </w:r>
    </w:p>
    <w:p w14:paraId="659288BC" w14:textId="77777777" w:rsidR="006B6F62" w:rsidRDefault="006B6F62">
      <w:pPr>
        <w:rPr>
          <w:rFonts w:hint="eastAsia"/>
        </w:rPr>
      </w:pPr>
      <w:r>
        <w:rPr>
          <w:rFonts w:hint="eastAsia"/>
        </w:rPr>
        <w:t>既然“贪”不可避免地存在于每个人心中，那么我们应该怎样正确对待呢？首先是要认识到自己的需求边界，在满足基本生活条件后学会适可而止。培养良好的生活习惯和个人修养，比如阅读经典书籍、参加公益活动等，都可以帮助我们树立正确的价值取向。当遇到诱惑时，不妨静下心来思考一下长远利益，权衡利弊后再做决定。对抗“贪”的过程也是一个自我提升的过程。</w:t>
      </w:r>
    </w:p>
    <w:p w14:paraId="76B981BA" w14:textId="77777777" w:rsidR="006B6F62" w:rsidRDefault="006B6F62">
      <w:pPr>
        <w:rPr>
          <w:rFonts w:hint="eastAsia"/>
        </w:rPr>
      </w:pPr>
    </w:p>
    <w:p w14:paraId="75B301A8" w14:textId="77777777" w:rsidR="006B6F62" w:rsidRDefault="006B6F62">
      <w:pPr>
        <w:rPr>
          <w:rFonts w:hint="eastAsia"/>
        </w:rPr>
      </w:pPr>
      <w:r>
        <w:rPr>
          <w:rFonts w:hint="eastAsia"/>
        </w:rPr>
        <w:t>最后的总结</w:t>
      </w:r>
    </w:p>
    <w:p w14:paraId="701971ED" w14:textId="77777777" w:rsidR="006B6F62" w:rsidRDefault="006B6F62">
      <w:pPr>
        <w:rPr>
          <w:rFonts w:hint="eastAsia"/>
        </w:rPr>
      </w:pPr>
      <w:r>
        <w:rPr>
          <w:rFonts w:hint="eastAsia"/>
        </w:rPr>
        <w:t>“贪”的拼音虽然是简单的tān，但它所代表的意义却十分深远。无论是过去还是现在，“贪”都在不同程度上影响着我们的生活和社会秩序。了解并正视这个问题，有助于我们在复杂多变的世界里保持清醒头脑，做一个有原则、有担当的人。希望每一位读者都能从这篇文章中获得启发，共同营造一个更加美好的世界。</w:t>
      </w:r>
    </w:p>
    <w:p w14:paraId="4A720BD3" w14:textId="77777777" w:rsidR="006B6F62" w:rsidRDefault="006B6F62">
      <w:pPr>
        <w:rPr>
          <w:rFonts w:hint="eastAsia"/>
        </w:rPr>
      </w:pPr>
    </w:p>
    <w:p w14:paraId="6D4E1F20" w14:textId="77777777" w:rsidR="006B6F62" w:rsidRDefault="006B6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9BA4A" w14:textId="143C6DD4" w:rsidR="00F91C82" w:rsidRDefault="00F91C82"/>
    <w:sectPr w:rsidR="00F91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82"/>
    <w:rsid w:val="002D0BB4"/>
    <w:rsid w:val="006B6F62"/>
    <w:rsid w:val="00F9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318C5-A43F-4720-BA2F-EAC853AC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