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8275" w14:textId="77777777" w:rsidR="00E34F22" w:rsidRDefault="00E34F22">
      <w:pPr>
        <w:rPr>
          <w:rFonts w:hint="eastAsia"/>
        </w:rPr>
      </w:pPr>
      <w:r>
        <w:rPr>
          <w:rFonts w:hint="eastAsia"/>
        </w:rPr>
        <w:t>诫子书原文加的拼音：古文智慧的传承与发扬</w:t>
      </w:r>
    </w:p>
    <w:p w14:paraId="100061F3" w14:textId="77777777" w:rsidR="00E34F22" w:rsidRDefault="00E34F22">
      <w:pPr>
        <w:rPr>
          <w:rFonts w:hint="eastAsia"/>
        </w:rPr>
      </w:pPr>
      <w:r>
        <w:rPr>
          <w:rFonts w:hint="eastAsia"/>
        </w:rPr>
        <w:t>在中国古代文学宝库中，《诫子书》是一篇充满教诲意义的文章，作者诸葛亮以其深邃的思想和对后代深切的期望，为后人留下了宝贵的财富。为了便于现代读者尤其是青少年学习和理解这篇经典之作，学者们将《诫子书》进行了注音处理，形成了“诫子书原文加的拼音”，这不仅有助于普通话发音的学习，也使得古文更加贴近生活，易于传播。</w:t>
      </w:r>
    </w:p>
    <w:p w14:paraId="7C60D97B" w14:textId="77777777" w:rsidR="00E34F22" w:rsidRDefault="00E34F22">
      <w:pPr>
        <w:rPr>
          <w:rFonts w:hint="eastAsia"/>
        </w:rPr>
      </w:pPr>
    </w:p>
    <w:p w14:paraId="2F722A1C" w14:textId="77777777" w:rsidR="00E34F22" w:rsidRDefault="00E34F22">
      <w:pPr>
        <w:rPr>
          <w:rFonts w:hint="eastAsia"/>
        </w:rPr>
      </w:pPr>
      <w:r>
        <w:rPr>
          <w:rFonts w:hint="eastAsia"/>
        </w:rPr>
        <w:t>《诫子书》的历史背景</w:t>
      </w:r>
    </w:p>
    <w:p w14:paraId="65E09114" w14:textId="77777777" w:rsidR="00E34F22" w:rsidRDefault="00E34F22">
      <w:pPr>
        <w:rPr>
          <w:rFonts w:hint="eastAsia"/>
        </w:rPr>
      </w:pPr>
      <w:r>
        <w:rPr>
          <w:rFonts w:hint="eastAsia"/>
        </w:rPr>
        <w:t>《诫子书》出自三国时期蜀汉丞相诸葛亮之手，他在给儿子诸葛瞻的信中，谆谆教导其要修身养性、立志成才。当时，天下大乱，诸侯纷争，诸葛亮深知治国安邦之道在于人才的培养，因此他希望自己的孩子能够成为有德有才之人，将来可以为国家效力。文章言辞恳切，情感真挚，既体现了父亲对子女的爱，又展现了政治家的远见卓识。</w:t>
      </w:r>
    </w:p>
    <w:p w14:paraId="452D6007" w14:textId="77777777" w:rsidR="00E34F22" w:rsidRDefault="00E34F22">
      <w:pPr>
        <w:rPr>
          <w:rFonts w:hint="eastAsia"/>
        </w:rPr>
      </w:pPr>
    </w:p>
    <w:p w14:paraId="6F36F5FF" w14:textId="77777777" w:rsidR="00E34F22" w:rsidRDefault="00E34F22">
      <w:pPr>
        <w:rPr>
          <w:rFonts w:hint="eastAsia"/>
        </w:rPr>
      </w:pPr>
      <w:r>
        <w:rPr>
          <w:rFonts w:hint="eastAsia"/>
        </w:rPr>
        <w:t>注音版《诫子书》的意义</w:t>
      </w:r>
    </w:p>
    <w:p w14:paraId="446620C9" w14:textId="77777777" w:rsidR="00E34F22" w:rsidRDefault="00E34F22">
      <w:pPr>
        <w:rPr>
          <w:rFonts w:hint="eastAsia"/>
        </w:rPr>
      </w:pPr>
      <w:r>
        <w:rPr>
          <w:rFonts w:hint="eastAsia"/>
        </w:rPr>
        <w:t>通过加入拼音，注音版《诫子书》降低了阅读难度，特别适合初学者和非汉语母语者使用。它帮助人们准确地掌握每个汉字的发音，避免了因误读而产生的理解偏差。这种方式也有助于提高人们对古文的兴趣，鼓励更多的人去探索传统文化的魅力。对于想要深入了解中国历史文化的外国友人来说，这样的版本无疑是一个很好的入门工具。</w:t>
      </w:r>
    </w:p>
    <w:p w14:paraId="568E08E4" w14:textId="77777777" w:rsidR="00E34F22" w:rsidRDefault="00E34F22">
      <w:pPr>
        <w:rPr>
          <w:rFonts w:hint="eastAsia"/>
        </w:rPr>
      </w:pPr>
    </w:p>
    <w:p w14:paraId="46164DC9" w14:textId="77777777" w:rsidR="00E34F22" w:rsidRDefault="00E34F22">
      <w:pPr>
        <w:rPr>
          <w:rFonts w:hint="eastAsia"/>
        </w:rPr>
      </w:pPr>
      <w:r>
        <w:rPr>
          <w:rFonts w:hint="eastAsia"/>
        </w:rPr>
        <w:t>内容解析与核心价值</w:t>
      </w:r>
    </w:p>
    <w:p w14:paraId="4C40133B" w14:textId="77777777" w:rsidR="00E34F22" w:rsidRDefault="00E34F22">
      <w:pPr>
        <w:rPr>
          <w:rFonts w:hint="eastAsia"/>
        </w:rPr>
      </w:pPr>
      <w:r>
        <w:rPr>
          <w:rFonts w:hint="eastAsia"/>
        </w:rPr>
        <w:t>《诫子书》的内容主要围绕着修身、齐家、治国、平天下的理念展开。文中提到：“夫君子之行，静以修身，俭以养德。”意思是说，一个真正的君子应当保持内心的宁静来提升自我，用节俭的生活方式来培养品德。这种思想强调个人修养的重要性，认为只有先做好自己，才能更好地影响他人和社会。其他如“非淡泊无以明志，非宁静无以致远”等句子，则进一步阐述了淡泊名利、追求内心平静对于实现远大目标的关键作用。</w:t>
      </w:r>
    </w:p>
    <w:p w14:paraId="04B3FA2C" w14:textId="77777777" w:rsidR="00E34F22" w:rsidRDefault="00E34F22">
      <w:pPr>
        <w:rPr>
          <w:rFonts w:hint="eastAsia"/>
        </w:rPr>
      </w:pPr>
    </w:p>
    <w:p w14:paraId="668E393E" w14:textId="77777777" w:rsidR="00E34F22" w:rsidRDefault="00E34F22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6D91D6AD" w14:textId="77777777" w:rsidR="00E34F22" w:rsidRDefault="00E34F22">
      <w:pPr>
        <w:rPr>
          <w:rFonts w:hint="eastAsia"/>
        </w:rPr>
      </w:pPr>
      <w:r>
        <w:rPr>
          <w:rFonts w:hint="eastAsia"/>
        </w:rPr>
        <w:t>尽管《诫子书》创作于一千多年前，但它所传达的价值观至今仍然具有重要的现实意义。在当今快节奏的社会环境中，人们面临着各种各样的诱惑和挑战，很容易迷失方向。此时，《诫子书》中倡导的修身养性、持之以恒的精神就显得尤为重要。它提醒我们，在追求物质成功的不要忘记关注自身的精神成长；在面对困难时，要有坚定信念，勇往直前。这些道理同样适用于家庭教育和个人发展领域，可以帮助年轻人树立正确的人生观和价值观。</w:t>
      </w:r>
    </w:p>
    <w:p w14:paraId="1800302A" w14:textId="77777777" w:rsidR="00E34F22" w:rsidRDefault="00E34F22">
      <w:pPr>
        <w:rPr>
          <w:rFonts w:hint="eastAsia"/>
        </w:rPr>
      </w:pPr>
    </w:p>
    <w:p w14:paraId="10B778AF" w14:textId="77777777" w:rsidR="00E34F22" w:rsidRDefault="00E34F22">
      <w:pPr>
        <w:rPr>
          <w:rFonts w:hint="eastAsia"/>
        </w:rPr>
      </w:pPr>
      <w:r>
        <w:rPr>
          <w:rFonts w:hint="eastAsia"/>
        </w:rPr>
        <w:t>最后的总结</w:t>
      </w:r>
    </w:p>
    <w:p w14:paraId="26D1DD0B" w14:textId="77777777" w:rsidR="00E34F22" w:rsidRDefault="00E34F22">
      <w:pPr>
        <w:rPr>
          <w:rFonts w:hint="eastAsia"/>
        </w:rPr>
      </w:pPr>
      <w:r>
        <w:rPr>
          <w:rFonts w:hint="eastAsia"/>
        </w:rPr>
        <w:t>“诫子书原文加的拼音”不仅是对传统经典的尊重和传承，更是连接古今文化的一座桥梁。它让我们看到了古人对于理想人格的追求以及他们对待生活的态度。通过对这篇文章的学习，我们可以汲取其中蕴含的智慧，将其运用到现实生活当中，从而成为一个更好的人。无论时代如何变迁，《诫子书》所传递的正能量都将持续激励着一代又一代的中国人不断前进。</w:t>
      </w:r>
    </w:p>
    <w:p w14:paraId="6040F932" w14:textId="77777777" w:rsidR="00E34F22" w:rsidRDefault="00E34F22">
      <w:pPr>
        <w:rPr>
          <w:rFonts w:hint="eastAsia"/>
        </w:rPr>
      </w:pPr>
    </w:p>
    <w:p w14:paraId="48707000" w14:textId="77777777" w:rsidR="00E34F22" w:rsidRDefault="00E3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8C38" w14:textId="37A4CD9A" w:rsidR="004627C5" w:rsidRDefault="004627C5"/>
    <w:sectPr w:rsidR="0046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5"/>
    <w:rsid w:val="002D0BB4"/>
    <w:rsid w:val="004627C5"/>
    <w:rsid w:val="00E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B0C1-4D2E-4274-AA2A-0E5DB11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