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74D4" w14:textId="77777777" w:rsidR="00C50EF9" w:rsidRDefault="00C50EF9">
      <w:pPr>
        <w:rPr>
          <w:rFonts w:hint="eastAsia"/>
        </w:rPr>
      </w:pPr>
      <w:r>
        <w:rPr>
          <w:rFonts w:hint="eastAsia"/>
        </w:rPr>
        <w:t>Hang Kai Li Zhuan - 行楷隶篆的拼音</w:t>
      </w:r>
    </w:p>
    <w:p w14:paraId="10FB269C" w14:textId="77777777" w:rsidR="00C50EF9" w:rsidRDefault="00C50EF9">
      <w:pPr>
        <w:rPr>
          <w:rFonts w:hint="eastAsia"/>
        </w:rPr>
      </w:pPr>
      <w:r>
        <w:rPr>
          <w:rFonts w:hint="eastAsia"/>
        </w:rPr>
        <w:t>行（Háng）、楷（Kǎi）、隶（Lì）、篆（Zhuàn）是中国书法艺术中四种主要字体的名称，它们各具特色，代表了中国书法史上不同时期的艺术风格。每种字体的发展和演变不仅体现了当时的文化背景和社会环境，也反映了书家们对美的追求和创新精神。</w:t>
      </w:r>
    </w:p>
    <w:p w14:paraId="6F897943" w14:textId="77777777" w:rsidR="00C50EF9" w:rsidRDefault="00C50EF9">
      <w:pPr>
        <w:rPr>
          <w:rFonts w:hint="eastAsia"/>
        </w:rPr>
      </w:pPr>
    </w:p>
    <w:p w14:paraId="35BD0F31" w14:textId="77777777" w:rsidR="00C50EF9" w:rsidRDefault="00C50EF9">
      <w:pPr>
        <w:rPr>
          <w:rFonts w:hint="eastAsia"/>
        </w:rPr>
      </w:pPr>
      <w:r>
        <w:rPr>
          <w:rFonts w:hint="eastAsia"/>
        </w:rPr>
        <w:t>行书：流动的韵律</w:t>
      </w:r>
    </w:p>
    <w:p w14:paraId="69C87968" w14:textId="77777777" w:rsidR="00C50EF9" w:rsidRDefault="00C50EF9">
      <w:pPr>
        <w:rPr>
          <w:rFonts w:hint="eastAsia"/>
        </w:rPr>
      </w:pPr>
      <w:r>
        <w:rPr>
          <w:rFonts w:hint="eastAsia"/>
        </w:rPr>
        <w:t>行书是介于草书与楷书之间的一种字体，它起源于汉代末年，成熟于东晋时期。行书的特点在于笔画连贯、流畅自然，既保留了楷书的基本结构，又增加了书写的速度感和灵活性。王羲之被誉为“书圣”，他的作品如《兰亭序》就是行书的经典之作，展现了行书独特的魅力。在日常生活中，行书因其易读性和书写效率而被广泛使用。</w:t>
      </w:r>
    </w:p>
    <w:p w14:paraId="0524A8A0" w14:textId="77777777" w:rsidR="00C50EF9" w:rsidRDefault="00C50EF9">
      <w:pPr>
        <w:rPr>
          <w:rFonts w:hint="eastAsia"/>
        </w:rPr>
      </w:pPr>
    </w:p>
    <w:p w14:paraId="5B172510" w14:textId="77777777" w:rsidR="00C50EF9" w:rsidRDefault="00C50EF9">
      <w:pPr>
        <w:rPr>
          <w:rFonts w:hint="eastAsia"/>
        </w:rPr>
      </w:pPr>
      <w:r>
        <w:rPr>
          <w:rFonts w:hint="eastAsia"/>
        </w:rPr>
        <w:t>楷书：规矩中的美感</w:t>
      </w:r>
    </w:p>
    <w:p w14:paraId="6D8BDA0A" w14:textId="77777777" w:rsidR="00C50EF9" w:rsidRDefault="00C50EF9">
      <w:pPr>
        <w:rPr>
          <w:rFonts w:hint="eastAsia"/>
        </w:rPr>
      </w:pPr>
      <w:r>
        <w:rPr>
          <w:rFonts w:hint="eastAsia"/>
        </w:rPr>
        <w:t>楷书，又称正书或真书，是汉字字体之一，形成于东汉晚期，到了魏晋南北朝时逐渐定型。楷书讲究横平竖直，笔画清晰分明，结构严谨规整，具有很高的实用价值。颜真卿、柳公权等书法家以其精湛的楷书技艺影响了一代又一代的后人。楷书不仅是学习其他字体的基础，也是现代印刷体的主要来源。</w:t>
      </w:r>
    </w:p>
    <w:p w14:paraId="7C594F86" w14:textId="77777777" w:rsidR="00C50EF9" w:rsidRDefault="00C50EF9">
      <w:pPr>
        <w:rPr>
          <w:rFonts w:hint="eastAsia"/>
        </w:rPr>
      </w:pPr>
    </w:p>
    <w:p w14:paraId="61551E28" w14:textId="77777777" w:rsidR="00C50EF9" w:rsidRDefault="00C50EF9">
      <w:pPr>
        <w:rPr>
          <w:rFonts w:hint="eastAsia"/>
        </w:rPr>
      </w:pPr>
      <w:r>
        <w:rPr>
          <w:rFonts w:hint="eastAsia"/>
        </w:rPr>
        <w:t>隶书：古朴的风骨</w:t>
      </w:r>
    </w:p>
    <w:p w14:paraId="1A930464" w14:textId="77777777" w:rsidR="00C50EF9" w:rsidRDefault="00C50EF9">
      <w:pPr>
        <w:rPr>
          <w:rFonts w:hint="eastAsia"/>
        </w:rPr>
      </w:pPr>
      <w:r>
        <w:rPr>
          <w:rFonts w:hint="eastAsia"/>
        </w:rPr>
        <w:t>隶书萌芽于秦代，在西汉初期开始流行，并在东汉达到了鼎盛。隶书从篆书中简化而来，笔画更加简练，字形扁宽，有明显的波折和蚕头燕尾特征。这种字体给人以稳重、厚实的感觉，常用于正式场合和碑刻之中。张芝、蔡邕等人的隶书作品至今仍被视为典范。</w:t>
      </w:r>
    </w:p>
    <w:p w14:paraId="72E9EF44" w14:textId="77777777" w:rsidR="00C50EF9" w:rsidRDefault="00C50EF9">
      <w:pPr>
        <w:rPr>
          <w:rFonts w:hint="eastAsia"/>
        </w:rPr>
      </w:pPr>
    </w:p>
    <w:p w14:paraId="209A1289" w14:textId="77777777" w:rsidR="00C50EF9" w:rsidRDefault="00C50EF9">
      <w:pPr>
        <w:rPr>
          <w:rFonts w:hint="eastAsia"/>
        </w:rPr>
      </w:pPr>
      <w:r>
        <w:rPr>
          <w:rFonts w:hint="eastAsia"/>
        </w:rPr>
        <w:t>篆书：历史的记忆</w:t>
      </w:r>
    </w:p>
    <w:p w14:paraId="2D071E39" w14:textId="77777777" w:rsidR="00C50EF9" w:rsidRDefault="00C50EF9">
      <w:pPr>
        <w:rPr>
          <w:rFonts w:hint="eastAsia"/>
        </w:rPr>
      </w:pPr>
      <w:r>
        <w:rPr>
          <w:rFonts w:hint="eastAsia"/>
        </w:rPr>
        <w:t>篆书分为大篆和小篆两种形式，前者指春秋战国时期的文字，后者则特指秦始皇统一六国后推行的标准字体。篆书线条圆润，结构复杂，充满神秘色彩，是研究古代文化和历史的重要资料。李斯作为小篆的创始人之一，其篆书作品对于后来的文字发展有着深远的影响。随着时代变迁，虽然篆书不再作为日常使用的字体，但它依然保持着极高的艺术价值。</w:t>
      </w:r>
    </w:p>
    <w:p w14:paraId="183FFF4A" w14:textId="77777777" w:rsidR="00C50EF9" w:rsidRDefault="00C50EF9">
      <w:pPr>
        <w:rPr>
          <w:rFonts w:hint="eastAsia"/>
        </w:rPr>
      </w:pPr>
    </w:p>
    <w:p w14:paraId="0808F3E5" w14:textId="77777777" w:rsidR="00C50EF9" w:rsidRDefault="00C50EF9">
      <w:pPr>
        <w:rPr>
          <w:rFonts w:hint="eastAsia"/>
        </w:rPr>
      </w:pPr>
      <w:r>
        <w:rPr>
          <w:rFonts w:hint="eastAsia"/>
        </w:rPr>
        <w:t>最后的总结</w:t>
      </w:r>
    </w:p>
    <w:p w14:paraId="21A015B0" w14:textId="77777777" w:rsidR="00C50EF9" w:rsidRDefault="00C50EF9">
      <w:pPr>
        <w:rPr>
          <w:rFonts w:hint="eastAsia"/>
        </w:rPr>
      </w:pPr>
      <w:r>
        <w:rPr>
          <w:rFonts w:hint="eastAsia"/>
        </w:rPr>
        <w:t>行楷隶篆四种字体各自承载着不同的历史文化内涵，它们共同构成了丰富多彩的中国书法艺术宝库。无论是哪一种字体，都凝聚了古人智慧结晶，见证了中华民族悠久的历史长河。今天，我们继续传承和发展这些宝贵遗产，让古老的书法艺术焕发出新的生命力。</w:t>
      </w:r>
    </w:p>
    <w:p w14:paraId="0B7C5CB1" w14:textId="77777777" w:rsidR="00C50EF9" w:rsidRDefault="00C50EF9">
      <w:pPr>
        <w:rPr>
          <w:rFonts w:hint="eastAsia"/>
        </w:rPr>
      </w:pPr>
    </w:p>
    <w:p w14:paraId="46BDAEF1" w14:textId="77777777" w:rsidR="00C50EF9" w:rsidRDefault="00C50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46A7F" w14:textId="3CFCBBCE" w:rsidR="005D44F8" w:rsidRDefault="005D44F8"/>
    <w:sectPr w:rsidR="005D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F8"/>
    <w:rsid w:val="002D0BB4"/>
    <w:rsid w:val="005D44F8"/>
    <w:rsid w:val="00C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C1600-963F-477E-BCF2-AD124EB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