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A92E" w14:textId="77777777" w:rsidR="0020562F" w:rsidRDefault="0020562F">
      <w:pPr>
        <w:rPr>
          <w:rFonts w:hint="eastAsia"/>
        </w:rPr>
      </w:pPr>
      <w:r>
        <w:rPr>
          <w:rFonts w:hint="eastAsia"/>
        </w:rPr>
        <w:t>Xue Ren Gui</w:t>
      </w:r>
    </w:p>
    <w:p w14:paraId="7B6073EC" w14:textId="77777777" w:rsidR="0020562F" w:rsidRDefault="0020562F">
      <w:pPr>
        <w:rPr>
          <w:rFonts w:hint="eastAsia"/>
        </w:rPr>
      </w:pPr>
      <w:r>
        <w:rPr>
          <w:rFonts w:hint="eastAsia"/>
        </w:rPr>
        <w:t>薛仁贵（Xue Ren Gui），是中国唐代著名的军事将领，以其卓越的军事才能和忠诚勇敢的事迹闻名于世。他出生于公元614年，卒于683年，是唐朝初期的重要人物之一。薛仁贵的名字在历史上被广泛传颂，尤其是在民间故事、戏曲和小说中，他的形象常常被描绘成一位英勇无畏、智勇双全的英雄。</w:t>
      </w:r>
    </w:p>
    <w:p w14:paraId="099F4375" w14:textId="77777777" w:rsidR="0020562F" w:rsidRDefault="0020562F">
      <w:pPr>
        <w:rPr>
          <w:rFonts w:hint="eastAsia"/>
        </w:rPr>
      </w:pPr>
    </w:p>
    <w:p w14:paraId="142179F3" w14:textId="77777777" w:rsidR="0020562F" w:rsidRDefault="0020562F">
      <w:pPr>
        <w:rPr>
          <w:rFonts w:hint="eastAsia"/>
        </w:rPr>
      </w:pPr>
      <w:r>
        <w:rPr>
          <w:rFonts w:hint="eastAsia"/>
        </w:rPr>
        <w:t>早年生活与背景</w:t>
      </w:r>
    </w:p>
    <w:p w14:paraId="0AD35BCF" w14:textId="77777777" w:rsidR="0020562F" w:rsidRDefault="0020562F">
      <w:pPr>
        <w:rPr>
          <w:rFonts w:hint="eastAsia"/>
        </w:rPr>
      </w:pPr>
      <w:r>
        <w:rPr>
          <w:rFonts w:hint="eastAsia"/>
        </w:rPr>
        <w:t>薛仁贵出身于一个普通的农民家庭，少年时期家境贫寒，但他自幼就展现出了非凡的武艺天赋。传说中，他在很小的时候就开始练习射箭和骑马，逐渐培养了自己的一身好武艺。尽管出身卑微，但薛仁贵并未因此放弃对理想的追求，反而更加努力地学习兵法和武术，为日后成为一代名将奠定了基础。</w:t>
      </w:r>
    </w:p>
    <w:p w14:paraId="6806B7AC" w14:textId="77777777" w:rsidR="0020562F" w:rsidRDefault="0020562F">
      <w:pPr>
        <w:rPr>
          <w:rFonts w:hint="eastAsia"/>
        </w:rPr>
      </w:pPr>
    </w:p>
    <w:p w14:paraId="603385F6" w14:textId="77777777" w:rsidR="0020562F" w:rsidRDefault="0020562F">
      <w:pPr>
        <w:rPr>
          <w:rFonts w:hint="eastAsia"/>
        </w:rPr>
      </w:pPr>
      <w:r>
        <w:rPr>
          <w:rFonts w:hint="eastAsia"/>
        </w:rPr>
        <w:t>从军经历</w:t>
      </w:r>
    </w:p>
    <w:p w14:paraId="29BEED41" w14:textId="77777777" w:rsidR="0020562F" w:rsidRDefault="0020562F">
      <w:pPr>
        <w:rPr>
          <w:rFonts w:hint="eastAsia"/>
        </w:rPr>
      </w:pPr>
      <w:r>
        <w:rPr>
          <w:rFonts w:hint="eastAsia"/>
        </w:rPr>
        <w:t>随着年龄的增长，薛仁贵毅然决然地选择了从军之路，希望能够通过自己的能力改变命运。初入军营时，由于没有显赫的背景，他并未得到重用，只是担任一些较为低级的职务。然而，机会总是留给有准备的人，一次偶然的机会，薛仁贵在战场上表现出色，成功地救下了即将陷入危机的唐太宗李世民，这一壮举使他开始受到重视，并逐渐晋升为高级将领。</w:t>
      </w:r>
    </w:p>
    <w:p w14:paraId="5B2B28FC" w14:textId="77777777" w:rsidR="0020562F" w:rsidRDefault="0020562F">
      <w:pPr>
        <w:rPr>
          <w:rFonts w:hint="eastAsia"/>
        </w:rPr>
      </w:pPr>
    </w:p>
    <w:p w14:paraId="4ADAC5C1" w14:textId="77777777" w:rsidR="0020562F" w:rsidRDefault="0020562F">
      <w:pPr>
        <w:rPr>
          <w:rFonts w:hint="eastAsia"/>
        </w:rPr>
      </w:pPr>
      <w:r>
        <w:rPr>
          <w:rFonts w:hint="eastAsia"/>
        </w:rPr>
        <w:t>征战四方</w:t>
      </w:r>
    </w:p>
    <w:p w14:paraId="67E87D65" w14:textId="77777777" w:rsidR="0020562F" w:rsidRDefault="0020562F">
      <w:pPr>
        <w:rPr>
          <w:rFonts w:hint="eastAsia"/>
        </w:rPr>
      </w:pPr>
      <w:r>
        <w:rPr>
          <w:rFonts w:hint="eastAsia"/>
        </w:rPr>
        <w:t>薛仁贵一生参与了众多战役，其中最为人称道的是他三次东征高句丽的壮举。在这几次远征中，薛仁贵不仅展现了出色的指挥才能，还亲自上阵杀敌，多次以少胜多，创造了辉煌的战绩。特别是在白江口之战中，薛仁贵率领的唐军以劣势兵力大败高句丽军队，此战成为了他军事生涯中的巅峰之作，也让他名震一时。</w:t>
      </w:r>
    </w:p>
    <w:p w14:paraId="19CE9556" w14:textId="77777777" w:rsidR="0020562F" w:rsidRDefault="0020562F">
      <w:pPr>
        <w:rPr>
          <w:rFonts w:hint="eastAsia"/>
        </w:rPr>
      </w:pPr>
    </w:p>
    <w:p w14:paraId="36302E5F" w14:textId="77777777" w:rsidR="0020562F" w:rsidRDefault="0020562F">
      <w:pPr>
        <w:rPr>
          <w:rFonts w:hint="eastAsia"/>
        </w:rPr>
      </w:pPr>
      <w:r>
        <w:rPr>
          <w:rFonts w:hint="eastAsia"/>
        </w:rPr>
        <w:t>文学与艺术中的薛仁贵</w:t>
      </w:r>
    </w:p>
    <w:p w14:paraId="35480423" w14:textId="77777777" w:rsidR="0020562F" w:rsidRDefault="0020562F">
      <w:pPr>
        <w:rPr>
          <w:rFonts w:hint="eastAsia"/>
        </w:rPr>
      </w:pPr>
      <w:r>
        <w:rPr>
          <w:rFonts w:hint="eastAsia"/>
        </w:rPr>
        <w:t>除了真实的历史记载外，薛仁贵的故事也在后世的文学和艺术作品中得到了广泛的传播。在中国的传统戏曲如京剧、评剧等剧中，经常可以看到关于薛仁贵的戏目，如《薛仁贵征东》、《三请樊梨花》等。这些作品往往加入了许多虚构的情节，使得薛仁贵的形象更加丰满，富有传奇色彩。在小说《说唐》、《薛仁贵征东传》等书中，薛仁贵也被赋予了更多人性化的特点，成为了深受人们喜爱的艺术形象。</w:t>
      </w:r>
    </w:p>
    <w:p w14:paraId="1A1AB3E9" w14:textId="77777777" w:rsidR="0020562F" w:rsidRDefault="0020562F">
      <w:pPr>
        <w:rPr>
          <w:rFonts w:hint="eastAsia"/>
        </w:rPr>
      </w:pPr>
    </w:p>
    <w:p w14:paraId="5181AA51" w14:textId="77777777" w:rsidR="0020562F" w:rsidRDefault="0020562F">
      <w:pPr>
        <w:rPr>
          <w:rFonts w:hint="eastAsia"/>
        </w:rPr>
      </w:pPr>
      <w:r>
        <w:rPr>
          <w:rFonts w:hint="eastAsia"/>
        </w:rPr>
        <w:t>遗产与影响</w:t>
      </w:r>
    </w:p>
    <w:p w14:paraId="3A456BA4" w14:textId="77777777" w:rsidR="0020562F" w:rsidRDefault="0020562F">
      <w:pPr>
        <w:rPr>
          <w:rFonts w:hint="eastAsia"/>
        </w:rPr>
      </w:pPr>
      <w:r>
        <w:rPr>
          <w:rFonts w:hint="eastAsia"/>
        </w:rPr>
        <w:t>薛仁贵的英勇事迹和不屈精神，对中国古代的军事文化产生了深远的影响。他所代表的那种忠诚、勇敢和智慧的价值观，至今仍然被许多人所推崇。薛仁贵的故事也激励着一代又一代的年轻人，告诉他们无论出身如何，只要拥有坚定的信念和不懈的努力，都能够实现自己的理想，创造出属于自己的辉煌。</w:t>
      </w:r>
    </w:p>
    <w:p w14:paraId="592A5026" w14:textId="77777777" w:rsidR="0020562F" w:rsidRDefault="0020562F">
      <w:pPr>
        <w:rPr>
          <w:rFonts w:hint="eastAsia"/>
        </w:rPr>
      </w:pPr>
    </w:p>
    <w:p w14:paraId="2248498B" w14:textId="77777777" w:rsidR="0020562F" w:rsidRDefault="00205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3D50E" w14:textId="4751A589" w:rsidR="00A6419B" w:rsidRDefault="00A6419B"/>
    <w:sectPr w:rsidR="00A6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9B"/>
    <w:rsid w:val="0020562F"/>
    <w:rsid w:val="002D0BB4"/>
    <w:rsid w:val="00A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60F77-0E92-4B83-B723-EA290538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