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BCB5" w14:textId="77777777" w:rsidR="00C92A5B" w:rsidRDefault="00C92A5B">
      <w:pPr>
        <w:rPr>
          <w:rFonts w:hint="eastAsia"/>
        </w:rPr>
      </w:pPr>
      <w:r>
        <w:rPr>
          <w:rFonts w:hint="eastAsia"/>
        </w:rPr>
        <w:t>现钱的拼音几声</w:t>
      </w:r>
    </w:p>
    <w:p w14:paraId="003454D5" w14:textId="77777777" w:rsidR="00C92A5B" w:rsidRDefault="00C92A5B">
      <w:pPr>
        <w:rPr>
          <w:rFonts w:hint="eastAsia"/>
        </w:rPr>
      </w:pPr>
      <w:r>
        <w:rPr>
          <w:rFonts w:hint="eastAsia"/>
        </w:rPr>
        <w:t>“现钱”的拼音是“xiàn qián”，根据汉语拼音的声调规则，这里的“现”是去声（第四声），而“钱”是阳平（第二声）。在日常交流中，“现钱”这个词指的是即刻可以使用的货币，也就是现金，与需要通过银行转账或者其他非即时支付方式相对。这个词语在中国传统社会和现代经济生活中都有其特定的意义。</w:t>
      </w:r>
    </w:p>
    <w:p w14:paraId="0EF15441" w14:textId="77777777" w:rsidR="00C92A5B" w:rsidRDefault="00C92A5B">
      <w:pPr>
        <w:rPr>
          <w:rFonts w:hint="eastAsia"/>
        </w:rPr>
      </w:pPr>
    </w:p>
    <w:p w14:paraId="5C4524F4" w14:textId="77777777" w:rsidR="00C92A5B" w:rsidRDefault="00C92A5B">
      <w:pPr>
        <w:rPr>
          <w:rFonts w:hint="eastAsia"/>
        </w:rPr>
      </w:pPr>
      <w:r>
        <w:rPr>
          <w:rFonts w:hint="eastAsia"/>
        </w:rPr>
        <w:t>历史渊源</w:t>
      </w:r>
    </w:p>
    <w:p w14:paraId="2E724AFD" w14:textId="77777777" w:rsidR="00C92A5B" w:rsidRDefault="00C92A5B">
      <w:pPr>
        <w:rPr>
          <w:rFonts w:hint="eastAsia"/>
        </w:rPr>
      </w:pPr>
      <w:r>
        <w:rPr>
          <w:rFonts w:hint="eastAsia"/>
        </w:rPr>
        <w:t>追溯到古代中国，交易主要依赖实物交换，随着时间的发展，金属铸币逐渐成为主流。到了汉代，五铢钱的流通标志着中国古代货币制度的初步成型。唐宋时期，纸币开始出现并使用，但现钱——即金银铜等金属货币，依然是重要的价值储藏和交易媒介。明清两代，银两更是成为了官方的主要计价单位，直到近代，随着西方金融体系的影响，纸币和硬币共同构成了中国的货币系统。</w:t>
      </w:r>
    </w:p>
    <w:p w14:paraId="10ABCDCD" w14:textId="77777777" w:rsidR="00C92A5B" w:rsidRDefault="00C92A5B">
      <w:pPr>
        <w:rPr>
          <w:rFonts w:hint="eastAsia"/>
        </w:rPr>
      </w:pPr>
    </w:p>
    <w:p w14:paraId="4C49CD9F" w14:textId="77777777" w:rsidR="00C92A5B" w:rsidRDefault="00C92A5B">
      <w:pPr>
        <w:rPr>
          <w:rFonts w:hint="eastAsia"/>
        </w:rPr>
      </w:pPr>
      <w:r>
        <w:rPr>
          <w:rFonts w:hint="eastAsia"/>
        </w:rPr>
        <w:t>文化内涵</w:t>
      </w:r>
    </w:p>
    <w:p w14:paraId="6DFE22B9" w14:textId="77777777" w:rsidR="00C92A5B" w:rsidRDefault="00C92A5B">
      <w:pPr>
        <w:rPr>
          <w:rFonts w:hint="eastAsia"/>
        </w:rPr>
      </w:pPr>
      <w:r>
        <w:rPr>
          <w:rFonts w:hint="eastAsia"/>
        </w:rPr>
        <w:t>在中国传统文化里，现钱不仅仅是一种交易工具，它还承载着丰富的民俗文化和象征意义。比如，在春节等重要节日，长辈会给晚辈发红包，里面装的就是现钱，寓意着祝福和好运。民间还有许多关于财神爷、聚宝盆等传说故事，这些都反映了人们对财富积累的向往以及对现钱的重视。在文学作品中，现钱也常常被用来描绘人物的性格和社会地位，如《红楼梦》中对贾府奢华生活的描写，就离不开对金银珠宝及各种现钱的细致刻画。</w:t>
      </w:r>
    </w:p>
    <w:p w14:paraId="5DD556C1" w14:textId="77777777" w:rsidR="00C92A5B" w:rsidRDefault="00C92A5B">
      <w:pPr>
        <w:rPr>
          <w:rFonts w:hint="eastAsia"/>
        </w:rPr>
      </w:pPr>
    </w:p>
    <w:p w14:paraId="070CF19D" w14:textId="77777777" w:rsidR="00C92A5B" w:rsidRDefault="00C92A5B">
      <w:pPr>
        <w:rPr>
          <w:rFonts w:hint="eastAsia"/>
        </w:rPr>
      </w:pPr>
      <w:r>
        <w:rPr>
          <w:rFonts w:hint="eastAsia"/>
        </w:rPr>
        <w:t>现代社会的角色</w:t>
      </w:r>
    </w:p>
    <w:p w14:paraId="3E0A1D9E" w14:textId="77777777" w:rsidR="00C92A5B" w:rsidRDefault="00C92A5B">
      <w:pPr>
        <w:rPr>
          <w:rFonts w:hint="eastAsia"/>
        </w:rPr>
      </w:pPr>
      <w:r>
        <w:rPr>
          <w:rFonts w:hint="eastAsia"/>
        </w:rPr>
        <w:t>进入21世纪以来，随着科技的进步和互联网金融的兴起，人们的支付方式发生了巨大变化。信用卡、移动支付等新型支付手段迅速普及，使得现钱的重要性似乎有所下降。然而，在某些场合下，如小额交易、农村地区或者一些老年人群体中，现钱仍然扮演着不可或缺的角色。而且，当涉及到大额现金交易时，出于安全性和隐私性的考虑，人们依然倾向于使用现钞。因此，尽管电子支付已经成为主流趋势，但现钱并没有完全退出历史舞台。</w:t>
      </w:r>
    </w:p>
    <w:p w14:paraId="30970A2D" w14:textId="77777777" w:rsidR="00C92A5B" w:rsidRDefault="00C92A5B">
      <w:pPr>
        <w:rPr>
          <w:rFonts w:hint="eastAsia"/>
        </w:rPr>
      </w:pPr>
    </w:p>
    <w:p w14:paraId="73FB2BD0" w14:textId="77777777" w:rsidR="00C92A5B" w:rsidRDefault="00C92A5B">
      <w:pPr>
        <w:rPr>
          <w:rFonts w:hint="eastAsia"/>
        </w:rPr>
      </w:pPr>
      <w:r>
        <w:rPr>
          <w:rFonts w:hint="eastAsia"/>
        </w:rPr>
        <w:t>未来展望</w:t>
      </w:r>
    </w:p>
    <w:p w14:paraId="7AFD028A" w14:textId="77777777" w:rsidR="00C92A5B" w:rsidRDefault="00C92A5B">
      <w:pPr>
        <w:rPr>
          <w:rFonts w:hint="eastAsia"/>
        </w:rPr>
      </w:pPr>
      <w:r>
        <w:rPr>
          <w:rFonts w:hint="eastAsia"/>
        </w:rPr>
        <w:t>展望未来，随着数字货币的发展，如中国人民银行推出的数字人民币，我们可能会看到更加多样化的支付生态。数字人民币不仅具备便捷性和安全性，还能有效减少现金印刷和流通成本，提高货币政策传导效率。但是，对于那些习惯使用现钱的人来说，适应新的支付方式可能需要一定的时间。无论如何，无论是现钱还是数字货币，它们都是为满足不同场景下的支付需求而存在的，两者将在相当长的一段时间内共存，并相互补充。</w:t>
      </w:r>
    </w:p>
    <w:p w14:paraId="4D1CD614" w14:textId="77777777" w:rsidR="00C92A5B" w:rsidRDefault="00C92A5B">
      <w:pPr>
        <w:rPr>
          <w:rFonts w:hint="eastAsia"/>
        </w:rPr>
      </w:pPr>
    </w:p>
    <w:p w14:paraId="49B917D5" w14:textId="77777777" w:rsidR="00C92A5B" w:rsidRDefault="00C92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7ED60" w14:textId="664D977A" w:rsidR="00FA4207" w:rsidRDefault="00FA4207"/>
    <w:sectPr w:rsidR="00FA4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07"/>
    <w:rsid w:val="002D0BB4"/>
    <w:rsid w:val="00C92A5B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401C-E948-45A6-B5CE-7F1A4A80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