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D48B" w14:textId="77777777" w:rsidR="002068EB" w:rsidRDefault="002068EB">
      <w:pPr>
        <w:rPr>
          <w:rFonts w:hint="eastAsia"/>
        </w:rPr>
      </w:pPr>
      <w:r>
        <w:rPr>
          <w:rFonts w:hint="eastAsia"/>
        </w:rPr>
        <w:t>Xiong Qianying 熊千颍</w:t>
      </w:r>
    </w:p>
    <w:p w14:paraId="2DD494E2" w14:textId="77777777" w:rsidR="002068EB" w:rsidRDefault="002068EB">
      <w:pPr>
        <w:rPr>
          <w:rFonts w:hint="eastAsia"/>
        </w:rPr>
      </w:pPr>
      <w:r>
        <w:rPr>
          <w:rFonts w:hint="eastAsia"/>
        </w:rPr>
        <w:t>在历史的长河中，许多杰出的人物以其独特的贡献而被铭记。今天，我们来介绍一位可能不为大众所熟知，但同样有着非凡成就的人——熊千颍（Xiong Qianying）。她是中国近现代史上的一位重要女性，不仅在她的专业领域内有所建树，更是在社会变革时期展现出女性的力量与智慧。</w:t>
      </w:r>
    </w:p>
    <w:p w14:paraId="43EFB92E" w14:textId="77777777" w:rsidR="002068EB" w:rsidRDefault="002068EB">
      <w:pPr>
        <w:rPr>
          <w:rFonts w:hint="eastAsia"/>
        </w:rPr>
      </w:pPr>
    </w:p>
    <w:p w14:paraId="38272737" w14:textId="77777777" w:rsidR="002068EB" w:rsidRDefault="002068EB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015138CF" w14:textId="77777777" w:rsidR="002068EB" w:rsidRDefault="002068EB">
      <w:pPr>
        <w:rPr>
          <w:rFonts w:hint="eastAsia"/>
        </w:rPr>
      </w:pPr>
      <w:r>
        <w:rPr>
          <w:rFonts w:hint="eastAsia"/>
        </w:rPr>
        <w:t>熊千颍出生于20世纪初的中国，那是一个动荡不安却又充满希望的时代。家庭环境对她的成长有着深刻的影响，父母重视教育，使得她从小便有机会接受良好的学校教育。尽管当时的社会风气对于女性求学仍有诸多限制，但熊千颍凭借着自己的努力和家人的支持，克服了重重困难，最终进入了高等教育的殿堂。她在大学期间主修文科，尤其对文学和哲学有着浓厚的兴趣，这为她日后的工作奠定了坚实的基础。</w:t>
      </w:r>
    </w:p>
    <w:p w14:paraId="3E3C111C" w14:textId="77777777" w:rsidR="002068EB" w:rsidRDefault="002068EB">
      <w:pPr>
        <w:rPr>
          <w:rFonts w:hint="eastAsia"/>
        </w:rPr>
      </w:pPr>
    </w:p>
    <w:p w14:paraId="597FAF1C" w14:textId="77777777" w:rsidR="002068EB" w:rsidRDefault="002068EB">
      <w:pPr>
        <w:rPr>
          <w:rFonts w:hint="eastAsia"/>
        </w:rPr>
      </w:pPr>
      <w:r>
        <w:rPr>
          <w:rFonts w:hint="eastAsia"/>
        </w:rPr>
        <w:t>职业生涯的起步与发展</w:t>
      </w:r>
    </w:p>
    <w:p w14:paraId="706F814A" w14:textId="77777777" w:rsidR="002068EB" w:rsidRDefault="002068EB">
      <w:pPr>
        <w:rPr>
          <w:rFonts w:hint="eastAsia"/>
        </w:rPr>
      </w:pPr>
      <w:r>
        <w:rPr>
          <w:rFonts w:hint="eastAsia"/>
        </w:rPr>
        <w:t>毕业后，熊千颍开始了自己的职业生涯。她首先加入了一家报社，成为一名编辑。在这个岗位上，她展现出了敏锐的新闻嗅觉和卓越的文字功底，很快便从众多同行中脱颖而出。随着经验的积累，熊千颍逐渐转向了更为专业的研究工作，专注于中国传统文化的研究与传播。她参与编写了多部关于中国古代文学、哲学的重要著作，这些作品不仅在国内广受好评，还被翻译成多种语言，在国际上也产生了一定的影响。</w:t>
      </w:r>
    </w:p>
    <w:p w14:paraId="5F4B9E6E" w14:textId="77777777" w:rsidR="002068EB" w:rsidRDefault="002068EB">
      <w:pPr>
        <w:rPr>
          <w:rFonts w:hint="eastAsia"/>
        </w:rPr>
      </w:pPr>
    </w:p>
    <w:p w14:paraId="59341090" w14:textId="77777777" w:rsidR="002068EB" w:rsidRDefault="002068EB">
      <w:pPr>
        <w:rPr>
          <w:rFonts w:hint="eastAsia"/>
        </w:rPr>
      </w:pPr>
      <w:r>
        <w:rPr>
          <w:rFonts w:hint="eastAsia"/>
        </w:rPr>
        <w:t>社会活动与公共影响</w:t>
      </w:r>
    </w:p>
    <w:p w14:paraId="7D5CA70B" w14:textId="77777777" w:rsidR="002068EB" w:rsidRDefault="002068EB">
      <w:pPr>
        <w:rPr>
          <w:rFonts w:hint="eastAsia"/>
        </w:rPr>
      </w:pPr>
      <w:r>
        <w:rPr>
          <w:rFonts w:hint="eastAsia"/>
        </w:rPr>
        <w:t>除了学术研究，熊千颍还积极参与各种社会公益活动。她认为，作为知识分子，有责任将知识传递给更多的人，尤其是那些没有机会接受正规教育的人群。因此，她经常到各地讲学，举办讲座，通过生动有趣的讲解方式，让更多人了解中国的优秀传统文化。她也是一位坚定的女性权利倡导者，积极为提升女性地位发声，鼓励更多的女性勇敢追求自己的梦想。她的言行影响了一代又一代的年轻人，成为了许多人学习的榜样。</w:t>
      </w:r>
    </w:p>
    <w:p w14:paraId="0843383B" w14:textId="77777777" w:rsidR="002068EB" w:rsidRDefault="002068EB">
      <w:pPr>
        <w:rPr>
          <w:rFonts w:hint="eastAsia"/>
        </w:rPr>
      </w:pPr>
    </w:p>
    <w:p w14:paraId="072852A4" w14:textId="77777777" w:rsidR="002068EB" w:rsidRDefault="002068EB">
      <w:pPr>
        <w:rPr>
          <w:rFonts w:hint="eastAsia"/>
        </w:rPr>
      </w:pPr>
      <w:r>
        <w:rPr>
          <w:rFonts w:hint="eastAsia"/>
        </w:rPr>
        <w:t>晚年生活与遗产</w:t>
      </w:r>
    </w:p>
    <w:p w14:paraId="7931101B" w14:textId="77777777" w:rsidR="002068EB" w:rsidRDefault="002068EB">
      <w:pPr>
        <w:rPr>
          <w:rFonts w:hint="eastAsia"/>
        </w:rPr>
      </w:pPr>
      <w:r>
        <w:rPr>
          <w:rFonts w:hint="eastAsia"/>
        </w:rPr>
        <w:t>晚年的熊千颍虽然离开了工作岗位，但她依然保持着对生活的热爱和对知识的渴望。她继续阅读、写作，与老友交流思想，享受着宁静而充实的生活。熊千颍的一生是丰富多彩的，她用自己的行动诠释了什么是真正的学者风范。她的作品至今仍被广泛阅读，她的精神也一直激励着后人不断前进。熊千颍留下的不仅是丰富的文化遗产，更是一种永不熄灭的精神火焰，照亮了无数人前行的道路。</w:t>
      </w:r>
    </w:p>
    <w:p w14:paraId="49E31F3F" w14:textId="77777777" w:rsidR="002068EB" w:rsidRDefault="002068EB">
      <w:pPr>
        <w:rPr>
          <w:rFonts w:hint="eastAsia"/>
        </w:rPr>
      </w:pPr>
    </w:p>
    <w:p w14:paraId="16ACE521" w14:textId="77777777" w:rsidR="002068EB" w:rsidRDefault="002068EB">
      <w:pPr>
        <w:rPr>
          <w:rFonts w:hint="eastAsia"/>
        </w:rPr>
      </w:pPr>
      <w:r>
        <w:rPr>
          <w:rFonts w:hint="eastAsia"/>
        </w:rPr>
        <w:t>最后的总结</w:t>
      </w:r>
    </w:p>
    <w:p w14:paraId="0C314C75" w14:textId="77777777" w:rsidR="002068EB" w:rsidRDefault="002068EB">
      <w:pPr>
        <w:rPr>
          <w:rFonts w:hint="eastAsia"/>
        </w:rPr>
      </w:pPr>
      <w:r>
        <w:rPr>
          <w:rFonts w:hint="eastAsia"/>
        </w:rPr>
        <w:t>回顾熊千颍的一生，我们可以看到一个时代女性的坚韧与才华。她以自己的方式书写了属于自己的篇章，也为后世留下了宝贵的财富。无论是在学术领域的探索，还是在社会活动中的付出，熊千颍都展现出了非凡的魅力。让我们一起缅怀这位伟大的女性，从她的故事中汲取力量，继续前行。</w:t>
      </w:r>
    </w:p>
    <w:p w14:paraId="1E41E40A" w14:textId="77777777" w:rsidR="002068EB" w:rsidRDefault="002068EB">
      <w:pPr>
        <w:rPr>
          <w:rFonts w:hint="eastAsia"/>
        </w:rPr>
      </w:pPr>
    </w:p>
    <w:p w14:paraId="0EBEA4A1" w14:textId="77777777" w:rsidR="002068EB" w:rsidRDefault="00206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F6DB8" w14:textId="60D60D07" w:rsidR="00C17C2B" w:rsidRDefault="00C17C2B"/>
    <w:sectPr w:rsidR="00C1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2B"/>
    <w:rsid w:val="002068EB"/>
    <w:rsid w:val="002D0BB4"/>
    <w:rsid w:val="00C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6F66-F2D9-400E-9509-EFE7E85A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