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71FA9" w14:textId="77777777" w:rsidR="00142568" w:rsidRDefault="00142568">
      <w:pPr>
        <w:rPr>
          <w:rFonts w:hint="eastAsia"/>
        </w:rPr>
      </w:pPr>
      <w:r>
        <w:rPr>
          <w:rFonts w:hint="eastAsia"/>
        </w:rPr>
        <w:t>桃花源记原文的拼音正确</w:t>
      </w:r>
    </w:p>
    <w:p w14:paraId="5313129C" w14:textId="77777777" w:rsidR="00142568" w:rsidRDefault="00142568">
      <w:pPr>
        <w:rPr>
          <w:rFonts w:hint="eastAsia"/>
        </w:rPr>
      </w:pPr>
      <w:r>
        <w:rPr>
          <w:rFonts w:hint="eastAsia"/>
        </w:rPr>
        <w:t>在中华文化的长河中，东晋时期陶渊明所作的《桃花源记》是一颗璀璨的明珠。这篇文章不仅是古代文学的瑰宝，而且它对后世产生了深远的影响，至今仍为人们所传颂和研究。为了让更多的读者能够准确地阅读这篇经典之作，我们将提供其正确的拼音版本，以便于学习与欣赏。</w:t>
      </w:r>
    </w:p>
    <w:p w14:paraId="1381EEC4" w14:textId="77777777" w:rsidR="00142568" w:rsidRDefault="00142568">
      <w:pPr>
        <w:rPr>
          <w:rFonts w:hint="eastAsia"/>
        </w:rPr>
      </w:pPr>
    </w:p>
    <w:p w14:paraId="09173E67" w14:textId="77777777" w:rsidR="00142568" w:rsidRDefault="00142568">
      <w:pPr>
        <w:rPr>
          <w:rFonts w:hint="eastAsia"/>
        </w:rPr>
      </w:pPr>
      <w:r>
        <w:rPr>
          <w:rFonts w:hint="eastAsia"/>
        </w:rPr>
        <w:t>拼音的重要性</w:t>
      </w:r>
    </w:p>
    <w:p w14:paraId="38EDF3DD" w14:textId="77777777" w:rsidR="00142568" w:rsidRDefault="00142568">
      <w:pPr>
        <w:rPr>
          <w:rFonts w:hint="eastAsia"/>
        </w:rPr>
      </w:pPr>
      <w:r>
        <w:rPr>
          <w:rFonts w:hint="eastAsia"/>
        </w:rPr>
        <w:t>拼音是现代汉语普通话的音节符号系统，对于汉字的学习者来说，它是掌握发音规则、提高语言能力的重要工具。正确标注的拼音可以帮助我们更好地理解古文中的字词读音，尤其是像《桃花源记》这样充满诗意且富含古典韵味的作品。通过拼音，即使是初次接触这篇古文的读者也能较为准确地朗读出每一个字，感受到作者笔下的那份宁静与美好。</w:t>
      </w:r>
    </w:p>
    <w:p w14:paraId="76F28146" w14:textId="77777777" w:rsidR="00142568" w:rsidRDefault="00142568">
      <w:pPr>
        <w:rPr>
          <w:rFonts w:hint="eastAsia"/>
        </w:rPr>
      </w:pPr>
    </w:p>
    <w:p w14:paraId="185093AC" w14:textId="77777777" w:rsidR="00142568" w:rsidRDefault="00142568">
      <w:pPr>
        <w:rPr>
          <w:rFonts w:hint="eastAsia"/>
        </w:rPr>
      </w:pPr>
      <w:r>
        <w:rPr>
          <w:rFonts w:hint="eastAsia"/>
        </w:rPr>
        <w:t>陶渊明及其创作背景</w:t>
      </w:r>
    </w:p>
    <w:p w14:paraId="713F1444" w14:textId="77777777" w:rsidR="00142568" w:rsidRDefault="00142568">
      <w:pPr>
        <w:rPr>
          <w:rFonts w:hint="eastAsia"/>
        </w:rPr>
      </w:pPr>
      <w:r>
        <w:rPr>
          <w:rFonts w:hint="eastAsia"/>
        </w:rPr>
        <w:t>陶渊明（约365年－427年），一名潜，字元亮，号五柳先生，私谥“靖节”，是中国历史上著名的诗人、辞赋家。他生活在东晋末期到刘宋初期这个动荡不安的时代，政治上的腐败和社会的混乱使得他对现实感到失望，转而追求一种超脱世俗的理想生活。《桃花源记》便是他在这种心境下创作的一篇散文，描述了一个与世隔绝、民风淳朴的理想社会——桃花源，表达了对和平、安定生活的向往。</w:t>
      </w:r>
    </w:p>
    <w:p w14:paraId="4A99AA61" w14:textId="77777777" w:rsidR="00142568" w:rsidRDefault="00142568">
      <w:pPr>
        <w:rPr>
          <w:rFonts w:hint="eastAsia"/>
        </w:rPr>
      </w:pPr>
    </w:p>
    <w:p w14:paraId="5DBDFA61" w14:textId="77777777" w:rsidR="00142568" w:rsidRDefault="00142568">
      <w:pPr>
        <w:rPr>
          <w:rFonts w:hint="eastAsia"/>
        </w:rPr>
      </w:pPr>
      <w:r>
        <w:rPr>
          <w:rFonts w:hint="eastAsia"/>
        </w:rPr>
        <w:t>《桃花源记》内容概述</w:t>
      </w:r>
    </w:p>
    <w:p w14:paraId="23689F4A" w14:textId="77777777" w:rsidR="00142568" w:rsidRDefault="00142568">
      <w:pPr>
        <w:rPr>
          <w:rFonts w:hint="eastAsia"/>
        </w:rPr>
      </w:pPr>
      <w:r>
        <w:rPr>
          <w:rFonts w:hint="eastAsia"/>
        </w:rPr>
        <w:t>文章讲述了一位渔人偶然间发现了一个隐藏于深山峡谷之后的神秘村落。这里土地平旷，屋舍俨然，有良田美池桑竹之属；阡陌交通，鸡犬相闻。其中往来种作，男女衣着，悉如外人。黄发垂髫，并怡然自乐。渔人受到村民热情款待，并得知此地乃秦时避难之地，从此不再与外界相通。然而当渔人离开后试图再次寻访时，却再也找不到那个美丽的桃源了。这则故事寓意深刻，既反映了作者对于理想国的憧憬，也暗示了现实中难以实现这样的美好愿景。</w:t>
      </w:r>
    </w:p>
    <w:p w14:paraId="27230A02" w14:textId="77777777" w:rsidR="00142568" w:rsidRDefault="00142568">
      <w:pPr>
        <w:rPr>
          <w:rFonts w:hint="eastAsia"/>
        </w:rPr>
      </w:pPr>
    </w:p>
    <w:p w14:paraId="6F334E36" w14:textId="77777777" w:rsidR="00142568" w:rsidRDefault="00142568">
      <w:pPr>
        <w:rPr>
          <w:rFonts w:hint="eastAsia"/>
        </w:rPr>
      </w:pPr>
      <w:r>
        <w:rPr>
          <w:rFonts w:hint="eastAsia"/>
        </w:rPr>
        <w:t>《桃花源记》的拼音示例</w:t>
      </w:r>
    </w:p>
    <w:p w14:paraId="7215C5F3" w14:textId="77777777" w:rsidR="00142568" w:rsidRDefault="00142568">
      <w:pPr>
        <w:rPr>
          <w:rFonts w:hint="eastAsia"/>
        </w:rPr>
      </w:pPr>
      <w:r>
        <w:rPr>
          <w:rFonts w:hint="eastAsia"/>
        </w:rPr>
        <w:t>为了便于大家学习，《桃花源记》的开头部分用拼音标注如下：</w:t>
      </w:r>
    </w:p>
    <w:p w14:paraId="735743D8" w14:textId="77777777" w:rsidR="00142568" w:rsidRDefault="00142568">
      <w:pPr>
        <w:rPr>
          <w:rFonts w:hint="eastAsia"/>
        </w:rPr>
      </w:pPr>
    </w:p>
    <w:p w14:paraId="1927BAC6" w14:textId="77777777" w:rsidR="00142568" w:rsidRDefault="00142568">
      <w:pPr>
        <w:rPr>
          <w:rFonts w:hint="eastAsia"/>
        </w:rPr>
      </w:pPr>
      <w:r>
        <w:rPr>
          <w:rFonts w:hint="eastAsia"/>
        </w:rPr>
        <w:t xml:space="preserve"> Jiānɡ túnɡ zhì qí zhōng ，yuǎn sēn lín ，chén rén jīnɡ huá ．</w:t>
      </w:r>
    </w:p>
    <w:p w14:paraId="22BB5F4D" w14:textId="77777777" w:rsidR="00142568" w:rsidRDefault="00142568">
      <w:pPr>
        <w:rPr>
          <w:rFonts w:hint="eastAsia"/>
        </w:rPr>
      </w:pPr>
    </w:p>
    <w:p w14:paraId="0C0BF5F9" w14:textId="77777777" w:rsidR="00142568" w:rsidRDefault="00142568">
      <w:pPr>
        <w:rPr>
          <w:rFonts w:hint="eastAsia"/>
        </w:rPr>
      </w:pPr>
      <w:r>
        <w:rPr>
          <w:rFonts w:hint="eastAsia"/>
        </w:rPr>
        <w:t xml:space="preserve"> Yú xínɡ shù shí bù ，huò yuè mào lín xū ，yì shì jiāo rán ．</w:t>
      </w:r>
    </w:p>
    <w:p w14:paraId="7C853CD4" w14:textId="77777777" w:rsidR="00142568" w:rsidRDefault="00142568">
      <w:pPr>
        <w:rPr>
          <w:rFonts w:hint="eastAsia"/>
        </w:rPr>
      </w:pPr>
    </w:p>
    <w:p w14:paraId="06F1B256" w14:textId="77777777" w:rsidR="00142568" w:rsidRDefault="00142568">
      <w:pPr>
        <w:rPr>
          <w:rFonts w:hint="eastAsia"/>
        </w:rPr>
      </w:pPr>
      <w:r>
        <w:rPr>
          <w:rFonts w:hint="eastAsia"/>
        </w:rPr>
        <w:t xml:space="preserve"> Tǔ dì pínɡ kuànɡ ，fáng yuán lián zé ，yǒu lián tián měi chí sāng zhú zhī shǔ ．</w:t>
      </w:r>
    </w:p>
    <w:p w14:paraId="72A73BD9" w14:textId="77777777" w:rsidR="00142568" w:rsidRDefault="00142568">
      <w:pPr>
        <w:rPr>
          <w:rFonts w:hint="eastAsia"/>
        </w:rPr>
      </w:pPr>
    </w:p>
    <w:p w14:paraId="3BFE4852" w14:textId="77777777" w:rsidR="00142568" w:rsidRDefault="00142568">
      <w:pPr>
        <w:rPr>
          <w:rFonts w:hint="eastAsia"/>
        </w:rPr>
      </w:pPr>
      <w:r>
        <w:rPr>
          <w:rFonts w:hint="eastAsia"/>
        </w:rPr>
        <w:t xml:space="preserve"> Qiān mò jiāo tōnɡ ，jī quǎn xiānɡ wén ．</w:t>
      </w:r>
    </w:p>
    <w:p w14:paraId="3925353E" w14:textId="77777777" w:rsidR="00142568" w:rsidRDefault="00142568">
      <w:pPr>
        <w:rPr>
          <w:rFonts w:hint="eastAsia"/>
        </w:rPr>
      </w:pPr>
    </w:p>
    <w:p w14:paraId="37CE1C31" w14:textId="77777777" w:rsidR="00142568" w:rsidRDefault="00142568">
      <w:pPr>
        <w:rPr>
          <w:rFonts w:hint="eastAsia"/>
        </w:rPr>
      </w:pPr>
      <w:r>
        <w:rPr>
          <w:rFonts w:hint="eastAsia"/>
        </w:rPr>
        <w:t xml:space="preserve"> Zhōnɡ suí zhī rén ，lái cǐ jué jìng ，bù fù chū焉 ．</w:t>
      </w:r>
    </w:p>
    <w:p w14:paraId="4D55CFE0" w14:textId="77777777" w:rsidR="00142568" w:rsidRDefault="00142568">
      <w:pPr>
        <w:rPr>
          <w:rFonts w:hint="eastAsia"/>
        </w:rPr>
      </w:pPr>
    </w:p>
    <w:p w14:paraId="61937AD3" w14:textId="77777777" w:rsidR="00142568" w:rsidRDefault="00142568">
      <w:pPr>
        <w:rPr>
          <w:rFonts w:hint="eastAsia"/>
        </w:rPr>
      </w:pPr>
      <w:r>
        <w:rPr>
          <w:rFonts w:hint="eastAsia"/>
        </w:rPr>
        <w:t>最后的总结</w:t>
      </w:r>
    </w:p>
    <w:p w14:paraId="199D824F" w14:textId="77777777" w:rsidR="00142568" w:rsidRDefault="00142568">
      <w:pPr>
        <w:rPr>
          <w:rFonts w:hint="eastAsia"/>
        </w:rPr>
      </w:pPr>
      <w:r>
        <w:rPr>
          <w:rFonts w:hint="eastAsia"/>
        </w:rPr>
        <w:t>通过对《桃花源记》进行拼音标注，不仅有助于加深对中国传统文化的理解，还能促进中外文化交流。在这篇文章里，我们看到了古人对于美好生活的一种理想化描绘，尽管时光荏苒，但这份对于和谐社会的梦想依然激励着今人不断探索和努力。希望借助本文提供的拼音指导，更多的人能够领略到这篇千古名篇的魅力所在。</w:t>
      </w:r>
    </w:p>
    <w:p w14:paraId="7BA8BDCF" w14:textId="77777777" w:rsidR="00142568" w:rsidRDefault="00142568">
      <w:pPr>
        <w:rPr>
          <w:rFonts w:hint="eastAsia"/>
        </w:rPr>
      </w:pPr>
    </w:p>
    <w:p w14:paraId="2FE6424A" w14:textId="77777777" w:rsidR="00142568" w:rsidRDefault="00142568">
      <w:pPr>
        <w:rPr>
          <w:rFonts w:hint="eastAsia"/>
        </w:rPr>
      </w:pPr>
      <w:r>
        <w:rPr>
          <w:rFonts w:hint="eastAsia"/>
        </w:rPr>
        <w:t>本文是由懂得生活网（dongdeshenghuo.com）为大家创作</w:t>
      </w:r>
    </w:p>
    <w:p w14:paraId="44964D02" w14:textId="1386A7F6" w:rsidR="007C5208" w:rsidRDefault="007C5208"/>
    <w:sectPr w:rsidR="007C5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08"/>
    <w:rsid w:val="00142568"/>
    <w:rsid w:val="002D0BB4"/>
    <w:rsid w:val="007C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307E4-4E7B-4831-B53C-2B5B6BDE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208"/>
    <w:rPr>
      <w:rFonts w:cstheme="majorBidi"/>
      <w:color w:val="2F5496" w:themeColor="accent1" w:themeShade="BF"/>
      <w:sz w:val="28"/>
      <w:szCs w:val="28"/>
    </w:rPr>
  </w:style>
  <w:style w:type="character" w:customStyle="1" w:styleId="50">
    <w:name w:val="标题 5 字符"/>
    <w:basedOn w:val="a0"/>
    <w:link w:val="5"/>
    <w:uiPriority w:val="9"/>
    <w:semiHidden/>
    <w:rsid w:val="007C5208"/>
    <w:rPr>
      <w:rFonts w:cstheme="majorBidi"/>
      <w:color w:val="2F5496" w:themeColor="accent1" w:themeShade="BF"/>
      <w:sz w:val="24"/>
    </w:rPr>
  </w:style>
  <w:style w:type="character" w:customStyle="1" w:styleId="60">
    <w:name w:val="标题 6 字符"/>
    <w:basedOn w:val="a0"/>
    <w:link w:val="6"/>
    <w:uiPriority w:val="9"/>
    <w:semiHidden/>
    <w:rsid w:val="007C5208"/>
    <w:rPr>
      <w:rFonts w:cstheme="majorBidi"/>
      <w:b/>
      <w:bCs/>
      <w:color w:val="2F5496" w:themeColor="accent1" w:themeShade="BF"/>
    </w:rPr>
  </w:style>
  <w:style w:type="character" w:customStyle="1" w:styleId="70">
    <w:name w:val="标题 7 字符"/>
    <w:basedOn w:val="a0"/>
    <w:link w:val="7"/>
    <w:uiPriority w:val="9"/>
    <w:semiHidden/>
    <w:rsid w:val="007C5208"/>
    <w:rPr>
      <w:rFonts w:cstheme="majorBidi"/>
      <w:b/>
      <w:bCs/>
      <w:color w:val="595959" w:themeColor="text1" w:themeTint="A6"/>
    </w:rPr>
  </w:style>
  <w:style w:type="character" w:customStyle="1" w:styleId="80">
    <w:name w:val="标题 8 字符"/>
    <w:basedOn w:val="a0"/>
    <w:link w:val="8"/>
    <w:uiPriority w:val="9"/>
    <w:semiHidden/>
    <w:rsid w:val="007C5208"/>
    <w:rPr>
      <w:rFonts w:cstheme="majorBidi"/>
      <w:color w:val="595959" w:themeColor="text1" w:themeTint="A6"/>
    </w:rPr>
  </w:style>
  <w:style w:type="character" w:customStyle="1" w:styleId="90">
    <w:name w:val="标题 9 字符"/>
    <w:basedOn w:val="a0"/>
    <w:link w:val="9"/>
    <w:uiPriority w:val="9"/>
    <w:semiHidden/>
    <w:rsid w:val="007C5208"/>
    <w:rPr>
      <w:rFonts w:eastAsiaTheme="majorEastAsia" w:cstheme="majorBidi"/>
      <w:color w:val="595959" w:themeColor="text1" w:themeTint="A6"/>
    </w:rPr>
  </w:style>
  <w:style w:type="paragraph" w:styleId="a3">
    <w:name w:val="Title"/>
    <w:basedOn w:val="a"/>
    <w:next w:val="a"/>
    <w:link w:val="a4"/>
    <w:uiPriority w:val="10"/>
    <w:qFormat/>
    <w:rsid w:val="007C5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208"/>
    <w:pPr>
      <w:spacing w:before="160"/>
      <w:jc w:val="center"/>
    </w:pPr>
    <w:rPr>
      <w:i/>
      <w:iCs/>
      <w:color w:val="404040" w:themeColor="text1" w:themeTint="BF"/>
    </w:rPr>
  </w:style>
  <w:style w:type="character" w:customStyle="1" w:styleId="a8">
    <w:name w:val="引用 字符"/>
    <w:basedOn w:val="a0"/>
    <w:link w:val="a7"/>
    <w:uiPriority w:val="29"/>
    <w:rsid w:val="007C5208"/>
    <w:rPr>
      <w:i/>
      <w:iCs/>
      <w:color w:val="404040" w:themeColor="text1" w:themeTint="BF"/>
    </w:rPr>
  </w:style>
  <w:style w:type="paragraph" w:styleId="a9">
    <w:name w:val="List Paragraph"/>
    <w:basedOn w:val="a"/>
    <w:uiPriority w:val="34"/>
    <w:qFormat/>
    <w:rsid w:val="007C5208"/>
    <w:pPr>
      <w:ind w:left="720"/>
      <w:contextualSpacing/>
    </w:pPr>
  </w:style>
  <w:style w:type="character" w:styleId="aa">
    <w:name w:val="Intense Emphasis"/>
    <w:basedOn w:val="a0"/>
    <w:uiPriority w:val="21"/>
    <w:qFormat/>
    <w:rsid w:val="007C5208"/>
    <w:rPr>
      <w:i/>
      <w:iCs/>
      <w:color w:val="2F5496" w:themeColor="accent1" w:themeShade="BF"/>
    </w:rPr>
  </w:style>
  <w:style w:type="paragraph" w:styleId="ab">
    <w:name w:val="Intense Quote"/>
    <w:basedOn w:val="a"/>
    <w:next w:val="a"/>
    <w:link w:val="ac"/>
    <w:uiPriority w:val="30"/>
    <w:qFormat/>
    <w:rsid w:val="007C5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208"/>
    <w:rPr>
      <w:i/>
      <w:iCs/>
      <w:color w:val="2F5496" w:themeColor="accent1" w:themeShade="BF"/>
    </w:rPr>
  </w:style>
  <w:style w:type="character" w:styleId="ad">
    <w:name w:val="Intense Reference"/>
    <w:basedOn w:val="a0"/>
    <w:uiPriority w:val="32"/>
    <w:qFormat/>
    <w:rsid w:val="007C5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