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BF30" w14:textId="77777777" w:rsidR="00CE7371" w:rsidRDefault="00CE7371">
      <w:pPr>
        <w:rPr>
          <w:rFonts w:hint="eastAsia"/>
        </w:rPr>
      </w:pPr>
      <w:r>
        <w:rPr>
          <w:rFonts w:hint="eastAsia"/>
        </w:rPr>
        <w:t>宿命之敌的拼音：Sù Mìng Zhī Dí</w:t>
      </w:r>
    </w:p>
    <w:p w14:paraId="4C070590" w14:textId="77777777" w:rsidR="00CE7371" w:rsidRDefault="00CE7371">
      <w:pPr>
        <w:rPr>
          <w:rFonts w:hint="eastAsia"/>
        </w:rPr>
      </w:pPr>
      <w:r>
        <w:rPr>
          <w:rFonts w:hint="eastAsia"/>
        </w:rPr>
        <w:t>“宿命之敌”这一概念，深深植根于人类文化与文学之中，它不仅仅是简单的对立关系，更是一种超越时间、空间乃至命运本身的力量。在中文里，“宿命之敌”的拼音为“Sù Mìng Zhī Dí”，每个字背后都承载着丰富的含义。“宿”意味着长久以来存在的，或是前世就已注定的；“命”指的是生命的轨迹和不可避免的命运；“之”是一个连接词，用来表示两者之间的关系；而“敌”则明确地指出了对抗的一方。当这些元素组合在一起时，便形成了一种深刻且复杂的关系——一种几乎无法逃脱的对立状态。</w:t>
      </w:r>
    </w:p>
    <w:p w14:paraId="2BDC36CF" w14:textId="77777777" w:rsidR="00CE7371" w:rsidRDefault="00CE7371">
      <w:pPr>
        <w:rPr>
          <w:rFonts w:hint="eastAsia"/>
        </w:rPr>
      </w:pPr>
    </w:p>
    <w:p w14:paraId="48A953A7" w14:textId="77777777" w:rsidR="00CE7371" w:rsidRDefault="00CE7371">
      <w:pPr>
        <w:rPr>
          <w:rFonts w:hint="eastAsia"/>
        </w:rPr>
      </w:pPr>
      <w:r>
        <w:rPr>
          <w:rFonts w:hint="eastAsia"/>
        </w:rPr>
        <w:t>历史中的宿命之敌</w:t>
      </w:r>
    </w:p>
    <w:p w14:paraId="139B150E" w14:textId="77777777" w:rsidR="00CE7371" w:rsidRDefault="00CE7371">
      <w:pPr>
        <w:rPr>
          <w:rFonts w:hint="eastAsia"/>
        </w:rPr>
      </w:pPr>
      <w:r>
        <w:rPr>
          <w:rFonts w:hint="eastAsia"/>
        </w:rPr>
        <w:t>从古至今，历史长河中不乏被描述为宿命之敌的人物或势力。例如，在中国的三国时期，曹操与刘备不仅代表了两个强大的政治集团，他们个人之间也存在某种微妙的对立关系。这种对立并非单纯源于利益冲突，而是两人所追求的理想和社会愿景有着本质上的不同。再如西方神话中的赫拉克勒斯与冥界女神赫卡忒，他们的斗争象征着光明与黑暗、生命与死亡之间的永恒较量。这些故事通过不同的方式诠释了“宿命之敌”的概念，并赋予其更加丰富和深刻的内涵。</w:t>
      </w:r>
    </w:p>
    <w:p w14:paraId="33A6D59A" w14:textId="77777777" w:rsidR="00CE7371" w:rsidRDefault="00CE7371">
      <w:pPr>
        <w:rPr>
          <w:rFonts w:hint="eastAsia"/>
        </w:rPr>
      </w:pPr>
    </w:p>
    <w:p w14:paraId="6E6B204C" w14:textId="77777777" w:rsidR="00CE7371" w:rsidRDefault="00CE7371">
      <w:pPr>
        <w:rPr>
          <w:rFonts w:hint="eastAsia"/>
        </w:rPr>
      </w:pPr>
      <w:r>
        <w:rPr>
          <w:rFonts w:hint="eastAsia"/>
        </w:rPr>
        <w:t>文学作品里的宿命之敌</w:t>
      </w:r>
    </w:p>
    <w:p w14:paraId="2E70CC9B" w14:textId="77777777" w:rsidR="00CE7371" w:rsidRDefault="00CE7371">
      <w:pPr>
        <w:rPr>
          <w:rFonts w:hint="eastAsia"/>
        </w:rPr>
      </w:pPr>
      <w:r>
        <w:rPr>
          <w:rFonts w:hint="eastAsia"/>
        </w:rPr>
        <w:t>在文学领域，“宿命之敌”的主题同样占据着重要地位。无论是古典小说还是现代电影，作家们常常借助这一设定来增强剧情的紧张感和戏剧性。比如《红楼梦》中的贾宝玉与林黛玉，虽然表面上是恋人关系，但他们在性格、价值观等方面存在着难以调和的差异，最终导致悲剧性的最后的总结。又如《哈利·波特》系列中的哈利·波特与伏地魔，两人的命运似乎从一开始就紧密相连，彼此既是敌人也是彼此成就的关键人物。这类情节不仅让读者感受到强烈的代入感，同时也引发了对于人性、命运等深层次问题的思考。</w:t>
      </w:r>
    </w:p>
    <w:p w14:paraId="429FBB7F" w14:textId="77777777" w:rsidR="00CE7371" w:rsidRDefault="00CE7371">
      <w:pPr>
        <w:rPr>
          <w:rFonts w:hint="eastAsia"/>
        </w:rPr>
      </w:pPr>
    </w:p>
    <w:p w14:paraId="70A06FC5" w14:textId="77777777" w:rsidR="00CE7371" w:rsidRDefault="00CE7371">
      <w:pPr>
        <w:rPr>
          <w:rFonts w:hint="eastAsia"/>
        </w:rPr>
      </w:pPr>
      <w:r>
        <w:rPr>
          <w:rFonts w:hint="eastAsia"/>
        </w:rPr>
        <w:t>哲学视角下的宿命之敌</w:t>
      </w:r>
    </w:p>
    <w:p w14:paraId="31A6F241" w14:textId="77777777" w:rsidR="00CE7371" w:rsidRDefault="00CE7371">
      <w:pPr>
        <w:rPr>
          <w:rFonts w:hint="eastAsia"/>
        </w:rPr>
      </w:pPr>
      <w:r>
        <w:rPr>
          <w:rFonts w:hint="eastAsia"/>
        </w:rPr>
        <w:t>从哲学角度来看，“宿命之敌”的存在实际上反映了人类对于自身局限性和不可控因素的认知。每个人都在一定程度上受到环境、遗传等因素的影响，而这些因素往往决定了我们的人生道路。然而，“宿命之敌”并不意味着完全消极被动地接受命运安排，相反，它鼓励人们勇敢面对挑战，在逆境中寻找成长的机会。正如尼采所说：“那些杀不死你的，使你更强大。”当我们遇到看似无法逾越的障碍时，正是这些经历塑造了我们的性格，让我们变得更加坚韧不拔。因此，“宿命之敌”不仅是外在力量的体现，更是内心深处自我完善的动力源泉。</w:t>
      </w:r>
    </w:p>
    <w:p w14:paraId="12F1C510" w14:textId="77777777" w:rsidR="00CE7371" w:rsidRDefault="00CE7371">
      <w:pPr>
        <w:rPr>
          <w:rFonts w:hint="eastAsia"/>
        </w:rPr>
      </w:pPr>
    </w:p>
    <w:p w14:paraId="08CD90B1" w14:textId="77777777" w:rsidR="00CE7371" w:rsidRDefault="00CE7371">
      <w:pPr>
        <w:rPr>
          <w:rFonts w:hint="eastAsia"/>
        </w:rPr>
      </w:pPr>
      <w:r>
        <w:rPr>
          <w:rFonts w:hint="eastAsia"/>
        </w:rPr>
        <w:t>现代社会中的宿命之敌</w:t>
      </w:r>
    </w:p>
    <w:p w14:paraId="333C5CEA" w14:textId="77777777" w:rsidR="00CE7371" w:rsidRDefault="00CE7371">
      <w:pPr>
        <w:rPr>
          <w:rFonts w:hint="eastAsia"/>
        </w:rPr>
      </w:pPr>
      <w:r>
        <w:rPr>
          <w:rFonts w:hint="eastAsia"/>
        </w:rPr>
        <w:t>随着时代的发展，“宿命之敌”的概念也在不断演变。在当今社会，人们不再局限于传统意义上的敌对关系，而是更多地关注于如何与自己内心的恐惧、偏见以及各种负面情绪作斗争。全球化进程加速了文化交流与碰撞，使得不同文化背景的人们有机会相互了解、共同进步。与此科技的进步也为解决全球性问题提供了新的可能性。在这个过程中，我们每个人都可能成为自己或他人的“宿命之敌”。如何正确处理好人际关系、平衡个人与集体利益之间的矛盾，成为了新时代下值得探讨的话题。“宿命之敌”不仅仅是一个抽象的概念，它贯穿于人类历史、文学创作以及日常生活之中，提醒着我们要以积极乐观的态度面对生活中的种种挑战。</w:t>
      </w:r>
    </w:p>
    <w:p w14:paraId="0220E85E" w14:textId="77777777" w:rsidR="00CE7371" w:rsidRDefault="00CE7371">
      <w:pPr>
        <w:rPr>
          <w:rFonts w:hint="eastAsia"/>
        </w:rPr>
      </w:pPr>
    </w:p>
    <w:p w14:paraId="221040E5" w14:textId="77777777" w:rsidR="00CE7371" w:rsidRDefault="00CE7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B09AF" w14:textId="7D32D487" w:rsidR="008E7430" w:rsidRDefault="008E7430"/>
    <w:sectPr w:rsidR="008E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0"/>
    <w:rsid w:val="002D0BB4"/>
    <w:rsid w:val="008E7430"/>
    <w:rsid w:val="00C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D49F-136E-4FA6-9A35-7B477522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