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1B17" w14:textId="77777777" w:rsidR="00F9486B" w:rsidRDefault="00F9486B">
      <w:pPr>
        <w:rPr>
          <w:rFonts w:hint="eastAsia"/>
        </w:rPr>
      </w:pPr>
      <w:r>
        <w:rPr>
          <w:rFonts w:hint="eastAsia"/>
        </w:rPr>
        <w:t>Si Ma Guang 司马光</w:t>
      </w:r>
    </w:p>
    <w:p w14:paraId="39F956B5" w14:textId="77777777" w:rsidR="00F9486B" w:rsidRDefault="00F9486B">
      <w:pPr>
        <w:rPr>
          <w:rFonts w:hint="eastAsia"/>
        </w:rPr>
      </w:pPr>
      <w:r>
        <w:rPr>
          <w:rFonts w:hint="eastAsia"/>
        </w:rPr>
        <w:t>司马光，字君实，号迂叟，是北宋时期杰出的政治家、史学家和文学家。他的一生充满了传奇色彩，不仅因为他的学术成就，还因为他对国家治理的贡献。司马光生于1019年，卒于1086年，是中国历史上一个重要的历史人物，他的名字在中国乃至世界的历史长河中都留下了深刻的印记。</w:t>
      </w:r>
    </w:p>
    <w:p w14:paraId="27667BFC" w14:textId="77777777" w:rsidR="00F9486B" w:rsidRDefault="00F9486B">
      <w:pPr>
        <w:rPr>
          <w:rFonts w:hint="eastAsia"/>
        </w:rPr>
      </w:pPr>
    </w:p>
    <w:p w14:paraId="58FBF2B6" w14:textId="77777777" w:rsidR="00F9486B" w:rsidRDefault="00F9486B">
      <w:pPr>
        <w:rPr>
          <w:rFonts w:hint="eastAsia"/>
        </w:rPr>
      </w:pPr>
      <w:r>
        <w:rPr>
          <w:rFonts w:hint="eastAsia"/>
        </w:rPr>
        <w:t>早年的求学与入仕</w:t>
      </w:r>
    </w:p>
    <w:p w14:paraId="415B4635" w14:textId="77777777" w:rsidR="00F9486B" w:rsidRDefault="00F9486B">
      <w:pPr>
        <w:rPr>
          <w:rFonts w:hint="eastAsia"/>
        </w:rPr>
      </w:pPr>
      <w:r>
        <w:rPr>
          <w:rFonts w:hint="eastAsia"/>
        </w:rPr>
        <w:t>司马光出生于河南温县的一个官宦家庭，自幼聪明好学，尤其喜好读书。在父亲的影响下，他对经史产生了浓厚的兴趣，并在少年时代就展现出了非凡的才华。宋仁宗宝元元年（1038年），司马光以优异的成绩通过了科举考试，成为进士，从此踏入了官场。初入仕途的司马光担任过多个地方官员，积累了丰富的行政经验，同时也为他后来编写《资治通鉴》打下了坚实的基础。</w:t>
      </w:r>
    </w:p>
    <w:p w14:paraId="75EFB5B0" w14:textId="77777777" w:rsidR="00F9486B" w:rsidRDefault="00F9486B">
      <w:pPr>
        <w:rPr>
          <w:rFonts w:hint="eastAsia"/>
        </w:rPr>
      </w:pPr>
    </w:p>
    <w:p w14:paraId="6D119846" w14:textId="77777777" w:rsidR="00F9486B" w:rsidRDefault="00F9486B">
      <w:pPr>
        <w:rPr>
          <w:rFonts w:hint="eastAsia"/>
        </w:rPr>
      </w:pPr>
      <w:r>
        <w:rPr>
          <w:rFonts w:hint="eastAsia"/>
        </w:rPr>
        <w:t>编撰《资治通鉴》</w:t>
      </w:r>
    </w:p>
    <w:p w14:paraId="6F8726EA" w14:textId="77777777" w:rsidR="00F9486B" w:rsidRDefault="00F9486B">
      <w:pPr>
        <w:rPr>
          <w:rFonts w:hint="eastAsia"/>
        </w:rPr>
      </w:pPr>
      <w:r>
        <w:rPr>
          <w:rFonts w:hint="eastAsia"/>
        </w:rPr>
        <w:t>司马光最为人所知的成就是编撰了中国历史上第一部编年体通史——《资治通鉴》。这部巨著涵盖了从战国到五代共1362年的历史，共计294卷。《资治通鉴》以其严谨的编纂方法和客观的历史记载而闻名，成为了后世研究中国古代历史的重要文献。编撰此书历时19年，期间司马光倾注了大量心血，查阅了无数史料，力求准确无误。《资治通鉴》不仅是对过去历史的最后的总结，更是为当朝和后代提供了一面镜子，以便从中汲取治国理政的经验教训。</w:t>
      </w:r>
    </w:p>
    <w:p w14:paraId="4BC99F94" w14:textId="77777777" w:rsidR="00F9486B" w:rsidRDefault="00F9486B">
      <w:pPr>
        <w:rPr>
          <w:rFonts w:hint="eastAsia"/>
        </w:rPr>
      </w:pPr>
    </w:p>
    <w:p w14:paraId="24EC2141" w14:textId="77777777" w:rsidR="00F9486B" w:rsidRDefault="00F9486B">
      <w:pPr>
        <w:rPr>
          <w:rFonts w:hint="eastAsia"/>
        </w:rPr>
      </w:pPr>
      <w:r>
        <w:rPr>
          <w:rFonts w:hint="eastAsia"/>
        </w:rPr>
        <w:t>政治生涯的起伏</w:t>
      </w:r>
    </w:p>
    <w:p w14:paraId="37B79A6B" w14:textId="77777777" w:rsidR="00F9486B" w:rsidRDefault="00F9486B">
      <w:pPr>
        <w:rPr>
          <w:rFonts w:hint="eastAsia"/>
        </w:rPr>
      </w:pPr>
      <w:r>
        <w:rPr>
          <w:rFonts w:hint="eastAsia"/>
        </w:rPr>
        <w:t>在政治上，司马光是一位直言不讳的谏臣。他在宋神宗年间曾参与王安石变法的讨论，但因主张保守而与变法派产生分歧。司马光认为改革应当循序渐进，不宜操之过急，因此反对激进的变革措施。由于政见不同，司马光一度被排挤出朝廷，但他始终保持着对国家的忠诚和对人民的责任感。晚年时，司马光再度受到重用，出任宰相，继续为国家的发展贡献力量。</w:t>
      </w:r>
    </w:p>
    <w:p w14:paraId="6C156970" w14:textId="77777777" w:rsidR="00F9486B" w:rsidRDefault="00F9486B">
      <w:pPr>
        <w:rPr>
          <w:rFonts w:hint="eastAsia"/>
        </w:rPr>
      </w:pPr>
    </w:p>
    <w:p w14:paraId="627DFB94" w14:textId="77777777" w:rsidR="00F9486B" w:rsidRDefault="00F9486B">
      <w:pPr>
        <w:rPr>
          <w:rFonts w:hint="eastAsia"/>
        </w:rPr>
      </w:pPr>
      <w:r>
        <w:rPr>
          <w:rFonts w:hint="eastAsia"/>
        </w:rPr>
        <w:t>个人品德与影响</w:t>
      </w:r>
    </w:p>
    <w:p w14:paraId="1D5FB780" w14:textId="77777777" w:rsidR="00F9486B" w:rsidRDefault="00F9486B">
      <w:pPr>
        <w:rPr>
          <w:rFonts w:hint="eastAsia"/>
        </w:rPr>
      </w:pPr>
      <w:r>
        <w:rPr>
          <w:rFonts w:hint="eastAsia"/>
        </w:rPr>
        <w:t>除了其卓越的学术和政治贡献外，司马光的个人品德也备受赞誉。他为人正直，廉洁奉公，在任期内从未接受过任何贿赂。司马光还非常重视家庭教育，他撰写的《家范》一书，提倡修身齐家之道，强调孝道和礼仪的重要性。这些思想至今仍对中国社会有着深远的影响。司马光去世后，追赠太师、温国公，谥号文正，表达了对他一生功绩的高度认可。</w:t>
      </w:r>
    </w:p>
    <w:p w14:paraId="73C23C40" w14:textId="77777777" w:rsidR="00F9486B" w:rsidRDefault="00F9486B">
      <w:pPr>
        <w:rPr>
          <w:rFonts w:hint="eastAsia"/>
        </w:rPr>
      </w:pPr>
    </w:p>
    <w:p w14:paraId="574E5022" w14:textId="77777777" w:rsidR="00F9486B" w:rsidRDefault="00F9486B">
      <w:pPr>
        <w:rPr>
          <w:rFonts w:hint="eastAsia"/>
        </w:rPr>
      </w:pPr>
      <w:r>
        <w:rPr>
          <w:rFonts w:hint="eastAsia"/>
        </w:rPr>
        <w:t>最后的总结</w:t>
      </w:r>
    </w:p>
    <w:p w14:paraId="28B2DC3B" w14:textId="77777777" w:rsidR="00F9486B" w:rsidRDefault="00F9486B">
      <w:pPr>
        <w:rPr>
          <w:rFonts w:hint="eastAsia"/>
        </w:rPr>
      </w:pPr>
      <w:r>
        <w:rPr>
          <w:rFonts w:hint="eastAsia"/>
        </w:rPr>
        <w:t>司马光是中国历史上的一个重要符号，他不仅是一位伟大的史学家，更是一位优秀的政治家和道德楷模。他的作品和思想穿越时空，至今仍然激励着人们追求真理、正义和美德。司马光的故事告诉我们，一个人只要坚持不懈地追求自己的理想，无论面对多少困难，都能够创造出非凡的成就。</w:t>
      </w:r>
    </w:p>
    <w:p w14:paraId="4EF6D9A7" w14:textId="77777777" w:rsidR="00F9486B" w:rsidRDefault="00F9486B">
      <w:pPr>
        <w:rPr>
          <w:rFonts w:hint="eastAsia"/>
        </w:rPr>
      </w:pPr>
    </w:p>
    <w:p w14:paraId="6F459A59" w14:textId="77777777" w:rsidR="00F9486B" w:rsidRDefault="00F94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D32FD" w14:textId="3DC5FB47" w:rsidR="00E54EA3" w:rsidRDefault="00E54EA3"/>
    <w:sectPr w:rsidR="00E5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3"/>
    <w:rsid w:val="002D0BB4"/>
    <w:rsid w:val="00E54EA3"/>
    <w:rsid w:val="00F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5B853-AA44-4D9F-9A01-EDA0EAF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