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C905" w14:textId="77777777" w:rsidR="000B7D51" w:rsidRDefault="000B7D51">
      <w:pPr>
        <w:rPr>
          <w:rFonts w:hint="eastAsia"/>
        </w:rPr>
      </w:pPr>
      <w:r>
        <w:rPr>
          <w:rFonts w:hint="eastAsia"/>
        </w:rPr>
        <w:t>Liu Yanchang（刘彦昌）</w:t>
      </w:r>
    </w:p>
    <w:p w14:paraId="23DC619A" w14:textId="77777777" w:rsidR="000B7D51" w:rsidRDefault="000B7D51">
      <w:pPr>
        <w:rPr>
          <w:rFonts w:hint="eastAsia"/>
        </w:rPr>
      </w:pPr>
      <w:r>
        <w:rPr>
          <w:rFonts w:hint="eastAsia"/>
        </w:rPr>
        <w:t>在中国的传统文化和民间故事中，刘彦昌并不是一个广为人知的名字，但这并不意味着这个名字背后没有值得讲述的故事。在一些地方戏曲和传说中，我们可以找到关于刘彦昌的记载。他不是历史上的著名人物，但在某些文化背景下，他的形象却有着独特的意义。</w:t>
      </w:r>
    </w:p>
    <w:p w14:paraId="03A719C0" w14:textId="77777777" w:rsidR="000B7D51" w:rsidRDefault="000B7D51">
      <w:pPr>
        <w:rPr>
          <w:rFonts w:hint="eastAsia"/>
        </w:rPr>
      </w:pPr>
    </w:p>
    <w:p w14:paraId="063C7C4B" w14:textId="77777777" w:rsidR="000B7D51" w:rsidRDefault="000B7D51">
      <w:pPr>
        <w:rPr>
          <w:rFonts w:hint="eastAsia"/>
        </w:rPr>
      </w:pPr>
      <w:r>
        <w:rPr>
          <w:rFonts w:hint="eastAsia"/>
        </w:rPr>
        <w:t>背景与起源</w:t>
      </w:r>
    </w:p>
    <w:p w14:paraId="797DD73A" w14:textId="77777777" w:rsidR="000B7D51" w:rsidRDefault="000B7D51">
      <w:pPr>
        <w:rPr>
          <w:rFonts w:hint="eastAsia"/>
        </w:rPr>
      </w:pPr>
      <w:r>
        <w:rPr>
          <w:rFonts w:hint="eastAsia"/>
        </w:rPr>
        <w:t>要了解刘彦昌，我们首先需要追溯到中国的地方戏剧——特别是黄梅戏。在这些戏剧作品里，刘彦昌是一个角色，通常被描绘为一位正直善良的书生。虽然具体的故事情节可能因地区而异，但普遍认为他是与七仙女之一的董永之妻相关的传说中的人物。在这个故事框架内，刘彦昌扮演了一个重要的配角，帮助推动了主要剧情的发展。</w:t>
      </w:r>
    </w:p>
    <w:p w14:paraId="5BC22E0A" w14:textId="77777777" w:rsidR="000B7D51" w:rsidRDefault="000B7D51">
      <w:pPr>
        <w:rPr>
          <w:rFonts w:hint="eastAsia"/>
        </w:rPr>
      </w:pPr>
    </w:p>
    <w:p w14:paraId="4B675613" w14:textId="77777777" w:rsidR="000B7D51" w:rsidRDefault="000B7D51">
      <w:pPr>
        <w:rPr>
          <w:rFonts w:hint="eastAsia"/>
        </w:rPr>
      </w:pPr>
      <w:r>
        <w:rPr>
          <w:rFonts w:hint="eastAsia"/>
        </w:rPr>
        <w:t>角色特点</w:t>
      </w:r>
    </w:p>
    <w:p w14:paraId="6E482AEA" w14:textId="77777777" w:rsidR="000B7D51" w:rsidRDefault="000B7D51">
      <w:pPr>
        <w:rPr>
          <w:rFonts w:hint="eastAsia"/>
        </w:rPr>
      </w:pPr>
      <w:r>
        <w:rPr>
          <w:rFonts w:hint="eastAsia"/>
        </w:rPr>
        <w:t>作为戏剧中的角色，刘彦昌的性格特征鲜明。他常常被刻画成一位饱读诗书、富有正义感的年轻人。面对困难时，他表现出坚韧不拔的精神；对待爱情，则充满了浪漫主义色彩。尽管他在故事中并非主角，但其高尚品德和勇敢行为赢得了观众的喜爱和支持。他还善于用智慧解决问题，在关键时刻能够挺身而出保护他人。</w:t>
      </w:r>
    </w:p>
    <w:p w14:paraId="510F981F" w14:textId="77777777" w:rsidR="000B7D51" w:rsidRDefault="000B7D51">
      <w:pPr>
        <w:rPr>
          <w:rFonts w:hint="eastAsia"/>
        </w:rPr>
      </w:pPr>
    </w:p>
    <w:p w14:paraId="1D45A962" w14:textId="77777777" w:rsidR="000B7D51" w:rsidRDefault="000B7D51">
      <w:pPr>
        <w:rPr>
          <w:rFonts w:hint="eastAsia"/>
        </w:rPr>
      </w:pPr>
      <w:r>
        <w:rPr>
          <w:rFonts w:hint="eastAsia"/>
        </w:rPr>
        <w:t>艺术表现</w:t>
      </w:r>
    </w:p>
    <w:p w14:paraId="1AF94229" w14:textId="77777777" w:rsidR="000B7D51" w:rsidRDefault="000B7D51">
      <w:pPr>
        <w:rPr>
          <w:rFonts w:hint="eastAsia"/>
        </w:rPr>
      </w:pPr>
      <w:r>
        <w:rPr>
          <w:rFonts w:hint="eastAsia"/>
        </w:rPr>
        <w:t>在舞台上，演员们通过精湛的表演技巧将刘彦昌这一角色栩栩如生地展现出来。无论是唱腔还是肢体语言，都力求准确传达出角色内心世界的变化。特别是在情感表达方面，艺术家们往往能触动人心弦，让观众感受到剧中人物的真实感受。音乐和舞蹈元素也被巧妙融入其中，增强了整个演出的艺术效果。</w:t>
      </w:r>
    </w:p>
    <w:p w14:paraId="31077A71" w14:textId="77777777" w:rsidR="000B7D51" w:rsidRDefault="000B7D51">
      <w:pPr>
        <w:rPr>
          <w:rFonts w:hint="eastAsia"/>
        </w:rPr>
      </w:pPr>
    </w:p>
    <w:p w14:paraId="667F9E17" w14:textId="77777777" w:rsidR="000B7D51" w:rsidRDefault="000B7D51">
      <w:pPr>
        <w:rPr>
          <w:rFonts w:hint="eastAsia"/>
        </w:rPr>
      </w:pPr>
      <w:r>
        <w:rPr>
          <w:rFonts w:hint="eastAsia"/>
        </w:rPr>
        <w:t>文化影响</w:t>
      </w:r>
    </w:p>
    <w:p w14:paraId="721D976F" w14:textId="77777777" w:rsidR="000B7D51" w:rsidRDefault="000B7D51">
      <w:pPr>
        <w:rPr>
          <w:rFonts w:hint="eastAsia"/>
        </w:rPr>
      </w:pPr>
      <w:r>
        <w:rPr>
          <w:rFonts w:hint="eastAsia"/>
        </w:rPr>
        <w:t>虽然刘彦昌并非家喻户晓的名字，但他所代表的价值观却深深植根于中国文化之中。这种对知识尊重、对正义追求以及对美好事物向往的态度，正是中国传统美德的重要组成部分。随着时代变迁和社会进步，像刘彦昌这样的虚构人物也逐渐成为连接过去与现在的桥梁，提醒着人们珍惜那些永恒不变的美好品质。因此，在当代社会里，我们依然可以在各种形式的艺术创作中发现刘彦昌的身影。</w:t>
      </w:r>
    </w:p>
    <w:p w14:paraId="72491C96" w14:textId="77777777" w:rsidR="000B7D51" w:rsidRDefault="000B7D51">
      <w:pPr>
        <w:rPr>
          <w:rFonts w:hint="eastAsia"/>
        </w:rPr>
      </w:pPr>
    </w:p>
    <w:p w14:paraId="1BAC5241" w14:textId="77777777" w:rsidR="000B7D51" w:rsidRDefault="000B7D51">
      <w:pPr>
        <w:rPr>
          <w:rFonts w:hint="eastAsia"/>
        </w:rPr>
      </w:pPr>
      <w:r>
        <w:rPr>
          <w:rFonts w:hint="eastAsia"/>
        </w:rPr>
        <w:t>最后的总结</w:t>
      </w:r>
    </w:p>
    <w:p w14:paraId="6C37A075" w14:textId="77777777" w:rsidR="000B7D51" w:rsidRDefault="000B7D51">
      <w:pPr>
        <w:rPr>
          <w:rFonts w:hint="eastAsia"/>
        </w:rPr>
      </w:pPr>
      <w:r>
        <w:rPr>
          <w:rFonts w:hint="eastAsia"/>
        </w:rPr>
        <w:t>刘彦昌不仅仅是一个出现在地方戏曲中的名字，更是一种象征，代表着中国传统文化中对于理想人格的追求。即使是在现代社会，他也能够带给人们启示，鼓励大家去追寻更加美好的生活。通过对刘彦昌故事的学习和理解，我们不仅能更好地认识中国古代文学艺术的魅力，也能从中汲取力量，用于指导自己的人生道路。</w:t>
      </w:r>
    </w:p>
    <w:p w14:paraId="6627DA54" w14:textId="77777777" w:rsidR="000B7D51" w:rsidRDefault="000B7D51">
      <w:pPr>
        <w:rPr>
          <w:rFonts w:hint="eastAsia"/>
        </w:rPr>
      </w:pPr>
    </w:p>
    <w:p w14:paraId="0575BDB8" w14:textId="77777777" w:rsidR="000B7D51" w:rsidRDefault="000B7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89FEE" w14:textId="21EFBEC1" w:rsidR="004828B1" w:rsidRDefault="004828B1"/>
    <w:sectPr w:rsidR="0048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B1"/>
    <w:rsid w:val="000B7D51"/>
    <w:rsid w:val="002D0BB4"/>
    <w:rsid w:val="0048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9C326-DA7A-4873-BECE-4106582F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