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6662" w14:textId="77777777" w:rsidR="00800EFD" w:rsidRDefault="00800EFD">
      <w:pPr>
        <w:rPr>
          <w:rFonts w:hint="eastAsia"/>
        </w:rPr>
      </w:pPr>
      <w:r>
        <w:rPr>
          <w:rFonts w:hint="eastAsia"/>
        </w:rPr>
        <w:t>两幅画的拼音：Liang Fu Hua</w:t>
      </w:r>
    </w:p>
    <w:p w14:paraId="77B2F3C6" w14:textId="77777777" w:rsidR="00800EFD" w:rsidRDefault="00800EFD">
      <w:pPr>
        <w:rPr>
          <w:rFonts w:hint="eastAsia"/>
        </w:rPr>
      </w:pPr>
      <w:r>
        <w:rPr>
          <w:rFonts w:hint="eastAsia"/>
        </w:rPr>
        <w:t>当我们谈论艺术时，我们常常会触及到那些跨越时空、触动人心的作品。而“两幅画”（liǎng fú huà），这个简单的标题背后，可能蕴含着无数的故事和情感。在中文里，“两幅画”的拼音为“liǎng fú huà”，其中“liǎng”代表数量上的二，“fú”是量词，用于绘画作品，“huà”则直接指向了画作本身。这一组合不仅仅是对物理存在物的数量描述，更是一个开启艺术对话的钥匙。</w:t>
      </w:r>
    </w:p>
    <w:p w14:paraId="34D4332B" w14:textId="77777777" w:rsidR="00800EFD" w:rsidRDefault="00800EFD">
      <w:pPr>
        <w:rPr>
          <w:rFonts w:hint="eastAsia"/>
        </w:rPr>
      </w:pPr>
    </w:p>
    <w:p w14:paraId="7EE1F1E8" w14:textId="77777777" w:rsidR="00800EFD" w:rsidRDefault="00800EFD">
      <w:pPr>
        <w:rPr>
          <w:rFonts w:hint="eastAsia"/>
        </w:rPr>
      </w:pPr>
      <w:r>
        <w:rPr>
          <w:rFonts w:hint="eastAsia"/>
        </w:rPr>
        <w:t>探索与发现</w:t>
      </w:r>
    </w:p>
    <w:p w14:paraId="2648A701" w14:textId="77777777" w:rsidR="00800EFD" w:rsidRDefault="00800EFD">
      <w:pPr>
        <w:rPr>
          <w:rFonts w:hint="eastAsia"/>
        </w:rPr>
      </w:pPr>
      <w:r>
        <w:rPr>
          <w:rFonts w:hint="eastAsia"/>
        </w:rPr>
        <w:t>每一幅画都是艺术家心灵的映射，它们承载着创作者的情感、思想以及他们眼中的世界。“两幅画”可以是任何两位画家的杰作，或是同一画家不同阶段的作品，甚至是相同主题但在不同文化背景下产生的对比。通过比较这两幅画，我们可以深入了解画家的艺术风格演变、文化差异对于艺术表达的影响，以及不同时期社会背景如何塑造了艺术作品的主题和形式。</w:t>
      </w:r>
    </w:p>
    <w:p w14:paraId="23D9ACF8" w14:textId="77777777" w:rsidR="00800EFD" w:rsidRDefault="00800EFD">
      <w:pPr>
        <w:rPr>
          <w:rFonts w:hint="eastAsia"/>
        </w:rPr>
      </w:pPr>
    </w:p>
    <w:p w14:paraId="1114862A" w14:textId="77777777" w:rsidR="00800EFD" w:rsidRDefault="00800EFD">
      <w:pPr>
        <w:rPr>
          <w:rFonts w:hint="eastAsia"/>
        </w:rPr>
      </w:pPr>
      <w:r>
        <w:rPr>
          <w:rFonts w:hint="eastAsia"/>
        </w:rPr>
        <w:t>艺术的语言</w:t>
      </w:r>
    </w:p>
    <w:p w14:paraId="2E5B191B" w14:textId="77777777" w:rsidR="00800EFD" w:rsidRDefault="00800EFD">
      <w:pPr>
        <w:rPr>
          <w:rFonts w:hint="eastAsia"/>
        </w:rPr>
      </w:pPr>
      <w:r>
        <w:rPr>
          <w:rFonts w:hint="eastAsia"/>
        </w:rPr>
        <w:t>画作是一种无声的语言，它用色彩、线条、构图讲述故事。当我们站在“两幅画”前，仿佛听到了来自不同世界的低语。一幅画可能是明亮欢快的风景画，充满了生机勃勃的颜色；另一幅则或许是一张深邃内敛的人物肖像，以柔和的色调传达出复杂的情绪。这种对比不仅让观众感受到视觉上的冲击，更能激发人们内心深处对于美、对于人性的理解与思考。</w:t>
      </w:r>
    </w:p>
    <w:p w14:paraId="3BBC1818" w14:textId="77777777" w:rsidR="00800EFD" w:rsidRDefault="00800EFD">
      <w:pPr>
        <w:rPr>
          <w:rFonts w:hint="eastAsia"/>
        </w:rPr>
      </w:pPr>
    </w:p>
    <w:p w14:paraId="0F0C6F00" w14:textId="77777777" w:rsidR="00800EFD" w:rsidRDefault="00800EFD">
      <w:pPr>
        <w:rPr>
          <w:rFonts w:hint="eastAsia"/>
        </w:rPr>
      </w:pPr>
      <w:r>
        <w:rPr>
          <w:rFonts w:hint="eastAsia"/>
        </w:rPr>
        <w:t>历史的见证者</w:t>
      </w:r>
    </w:p>
    <w:p w14:paraId="2400E598" w14:textId="77777777" w:rsidR="00800EFD" w:rsidRDefault="00800EFD">
      <w:pPr>
        <w:rPr>
          <w:rFonts w:hint="eastAsia"/>
        </w:rPr>
      </w:pPr>
      <w:r>
        <w:rPr>
          <w:rFonts w:hint="eastAsia"/>
        </w:rPr>
        <w:t>从某种程度上说，“两幅画”也是时间长河中的见证者。它们记录了某个特定时刻的历史片段，无论是战争时期的动荡不安，还是和平年代的生活百态。通过研究这些画作，我们可以窥见过去的社会风貌、人们的日常生活方式，甚至了解到当时的政治氛围和社会思潮。因此，“两幅画”不仅是艺术创作的最后的总结，更是连接现在与过去的桥梁。</w:t>
      </w:r>
    </w:p>
    <w:p w14:paraId="064D01EC" w14:textId="77777777" w:rsidR="00800EFD" w:rsidRDefault="00800EFD">
      <w:pPr>
        <w:rPr>
          <w:rFonts w:hint="eastAsia"/>
        </w:rPr>
      </w:pPr>
    </w:p>
    <w:p w14:paraId="2A801111" w14:textId="77777777" w:rsidR="00800EFD" w:rsidRDefault="00800EFD">
      <w:pPr>
        <w:rPr>
          <w:rFonts w:hint="eastAsia"/>
        </w:rPr>
      </w:pPr>
      <w:r>
        <w:rPr>
          <w:rFonts w:hint="eastAsia"/>
        </w:rPr>
        <w:t>情感的共鸣</w:t>
      </w:r>
    </w:p>
    <w:p w14:paraId="64618D5F" w14:textId="77777777" w:rsidR="00800EFD" w:rsidRDefault="00800EFD">
      <w:pPr>
        <w:rPr>
          <w:rFonts w:hint="eastAsia"/>
        </w:rPr>
      </w:pPr>
      <w:r>
        <w:rPr>
          <w:rFonts w:hint="eastAsia"/>
        </w:rPr>
        <w:t>最终，“两幅画”之所以能够引起共鸣，在于它们触动了观者内心最柔软的部分。每当我们面对这样一对作品时，都像是在进行一场跨时空的心灵交流。无论是在美术馆中静静欣赏，还是在书本里细细品味，这两幅画总能让我们找到自己生活中的影子，感受到人类共通的情感体验。这就是艺术的魅力所在——超越语言障碍，直达灵魂深处。</w:t>
      </w:r>
    </w:p>
    <w:p w14:paraId="05193C83" w14:textId="77777777" w:rsidR="00800EFD" w:rsidRDefault="00800EFD">
      <w:pPr>
        <w:rPr>
          <w:rFonts w:hint="eastAsia"/>
        </w:rPr>
      </w:pPr>
    </w:p>
    <w:p w14:paraId="2AAD6226" w14:textId="77777777" w:rsidR="00800EFD" w:rsidRDefault="00800EFD">
      <w:pPr>
        <w:rPr>
          <w:rFonts w:hint="eastAsia"/>
        </w:rPr>
      </w:pPr>
      <w:r>
        <w:rPr>
          <w:rFonts w:hint="eastAsia"/>
        </w:rPr>
        <w:t>最后的总结</w:t>
      </w:r>
    </w:p>
    <w:p w14:paraId="4FF4FFA9" w14:textId="77777777" w:rsidR="00800EFD" w:rsidRDefault="00800EFD">
      <w:pPr>
        <w:rPr>
          <w:rFonts w:hint="eastAsia"/>
        </w:rPr>
      </w:pPr>
      <w:r>
        <w:rPr>
          <w:rFonts w:hint="eastAsia"/>
        </w:rPr>
        <w:t>“两幅画”不仅仅是指向具体的两件艺术品，它象征着一种探索精神、一种沟通方式以及一段历史记忆。通过这样的视角去看待艺术，我们会发现，每一幅画都有其独特价值，而当它们成对出现时，则更加丰富地展现了艺术世界的多元性和深刻性。希望每位读者都能带着这份感悟，继续在艺术的海洋里遨游，寻找属于自己的那份感动。</w:t>
      </w:r>
    </w:p>
    <w:p w14:paraId="0BD3F8E0" w14:textId="77777777" w:rsidR="00800EFD" w:rsidRDefault="00800EFD">
      <w:pPr>
        <w:rPr>
          <w:rFonts w:hint="eastAsia"/>
        </w:rPr>
      </w:pPr>
    </w:p>
    <w:p w14:paraId="21515B81" w14:textId="77777777" w:rsidR="00800EFD" w:rsidRDefault="0080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F318" w14:textId="2B88271D" w:rsidR="001E78A2" w:rsidRDefault="001E78A2"/>
    <w:sectPr w:rsidR="001E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A2"/>
    <w:rsid w:val="001E78A2"/>
    <w:rsid w:val="002D0BB4"/>
    <w:rsid w:val="008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3356-64D3-45A0-81C2-D99DF64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