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3C75" w14:textId="77777777" w:rsidR="00DE4FA3" w:rsidRDefault="00DE4FA3">
      <w:pPr>
        <w:rPr>
          <w:rFonts w:hint="eastAsia"/>
        </w:rPr>
      </w:pPr>
      <w:r>
        <w:rPr>
          <w:rFonts w:hint="eastAsia"/>
        </w:rPr>
        <w:t>Shui Yun：税运的拼音与概念</w:t>
      </w:r>
    </w:p>
    <w:p w14:paraId="62396496" w14:textId="77777777" w:rsidR="00DE4FA3" w:rsidRDefault="00DE4FA3">
      <w:pPr>
        <w:rPr>
          <w:rFonts w:hint="eastAsia"/>
        </w:rPr>
      </w:pPr>
      <w:r>
        <w:rPr>
          <w:rFonts w:hint="eastAsia"/>
        </w:rPr>
        <w:t>“Shui Yun”是中文词汇“税运”的拼音表示，根据汉语拼音系统，它准确地反映了这个词语在普通话中的发音。税（shuì）指的是国家对个人或企业征收的一种强制性财政收入，而运（yùn）则是一个多义词，在这里可以理解为运势、运气或者运作。因此，“税运”一词结合了税收制度和个人或企业在税务方面可能遇到的情况或趋势。</w:t>
      </w:r>
    </w:p>
    <w:p w14:paraId="547D91AD" w14:textId="77777777" w:rsidR="00DE4FA3" w:rsidRDefault="00DE4FA3">
      <w:pPr>
        <w:rPr>
          <w:rFonts w:hint="eastAsia"/>
        </w:rPr>
      </w:pPr>
    </w:p>
    <w:p w14:paraId="735BF792" w14:textId="77777777" w:rsidR="00DE4FA3" w:rsidRDefault="00DE4FA3">
      <w:pPr>
        <w:rPr>
          <w:rFonts w:hint="eastAsia"/>
        </w:rPr>
      </w:pPr>
      <w:r>
        <w:rPr>
          <w:rFonts w:hint="eastAsia"/>
        </w:rPr>
        <w:t>税制的历史背景</w:t>
      </w:r>
    </w:p>
    <w:p w14:paraId="213EFFFE" w14:textId="77777777" w:rsidR="00DE4FA3" w:rsidRDefault="00DE4FA3">
      <w:pPr>
        <w:rPr>
          <w:rFonts w:hint="eastAsia"/>
        </w:rPr>
      </w:pPr>
      <w:r>
        <w:rPr>
          <w:rFonts w:hint="eastAsia"/>
        </w:rPr>
        <w:t>中国的税制有着悠久的历史，自古以来，税收就是国家治理的重要组成部分。从古代的田赋、户调到近代的关税、盐税，再到现代的增值税、所得税等，每一次税制改革都是为了适应社会经济的发展和国家治理的需求。随着中国经济的快速发展和全球化进程的加快，税制也在不断地进行优化和完善，以促进公平竞争和可持续发展。</w:t>
      </w:r>
    </w:p>
    <w:p w14:paraId="64BB549C" w14:textId="77777777" w:rsidR="00DE4FA3" w:rsidRDefault="00DE4FA3">
      <w:pPr>
        <w:rPr>
          <w:rFonts w:hint="eastAsia"/>
        </w:rPr>
      </w:pPr>
    </w:p>
    <w:p w14:paraId="6820F7B5" w14:textId="77777777" w:rsidR="00DE4FA3" w:rsidRDefault="00DE4FA3">
      <w:pPr>
        <w:rPr>
          <w:rFonts w:hint="eastAsia"/>
        </w:rPr>
      </w:pPr>
      <w:r>
        <w:rPr>
          <w:rFonts w:hint="eastAsia"/>
        </w:rPr>
        <w:t>税运的意义与影响</w:t>
      </w:r>
    </w:p>
    <w:p w14:paraId="72B17149" w14:textId="77777777" w:rsidR="00DE4FA3" w:rsidRDefault="00DE4FA3">
      <w:pPr>
        <w:rPr>
          <w:rFonts w:hint="eastAsia"/>
        </w:rPr>
      </w:pPr>
      <w:r>
        <w:rPr>
          <w:rFonts w:hint="eastAsia"/>
        </w:rPr>
        <w:t>对于企业和个人而言，“税运”不仅仅是指按时缴纳税款，还涉及到如何合法合理地规划税务，以便减少税负并提高经济效益。良好的税运意味着能够有效地利用国家提供的税收优惠政策，比如研发费用加计扣除、小微企业税收优惠等。这也要求纳税人具备一定的税务知识，了解相关法律法规，以及保持良好的纳税记录，这对于企业的信用评级和个人的社会保障都有着重要的意义。</w:t>
      </w:r>
    </w:p>
    <w:p w14:paraId="5BD503FD" w14:textId="77777777" w:rsidR="00DE4FA3" w:rsidRDefault="00DE4FA3">
      <w:pPr>
        <w:rPr>
          <w:rFonts w:hint="eastAsia"/>
        </w:rPr>
      </w:pPr>
    </w:p>
    <w:p w14:paraId="22D448F7" w14:textId="77777777" w:rsidR="00DE4FA3" w:rsidRDefault="00DE4FA3">
      <w:pPr>
        <w:rPr>
          <w:rFonts w:hint="eastAsia"/>
        </w:rPr>
      </w:pPr>
      <w:r>
        <w:rPr>
          <w:rFonts w:hint="eastAsia"/>
        </w:rPr>
        <w:t>税务筹划的重要性</w:t>
      </w:r>
    </w:p>
    <w:p w14:paraId="2748243F" w14:textId="77777777" w:rsidR="00DE4FA3" w:rsidRDefault="00DE4FA3">
      <w:pPr>
        <w:rPr>
          <w:rFonts w:hint="eastAsia"/>
        </w:rPr>
      </w:pPr>
      <w:r>
        <w:rPr>
          <w:rFonts w:hint="eastAsia"/>
        </w:rPr>
        <w:t>税务筹划是在遵守法律的前提下，通过合理的安排来降低税负的过程。它不仅是企业财务管理的一个重要环节，也是个人理财中不可忽视的一部分。有效的税务筹划可以帮助企业和个人在复杂多变的税收环境中找到最优解，既实现了经济利益的最大化，又确保了合规性。随着国际间的税收合作日益紧密，跨国企业和海外投资者也需要更加关注全球范围内的税运变化，制定相应的策略。</w:t>
      </w:r>
    </w:p>
    <w:p w14:paraId="351D1246" w14:textId="77777777" w:rsidR="00DE4FA3" w:rsidRDefault="00DE4FA3">
      <w:pPr>
        <w:rPr>
          <w:rFonts w:hint="eastAsia"/>
        </w:rPr>
      </w:pPr>
    </w:p>
    <w:p w14:paraId="7E5FEADA" w14:textId="77777777" w:rsidR="00DE4FA3" w:rsidRDefault="00DE4FA3">
      <w:pPr>
        <w:rPr>
          <w:rFonts w:hint="eastAsia"/>
        </w:rPr>
      </w:pPr>
      <w:r>
        <w:rPr>
          <w:rFonts w:hint="eastAsia"/>
        </w:rPr>
        <w:t>新时代下的税运机遇与挑战</w:t>
      </w:r>
    </w:p>
    <w:p w14:paraId="787547DE" w14:textId="77777777" w:rsidR="00DE4FA3" w:rsidRDefault="00DE4FA3">
      <w:pPr>
        <w:rPr>
          <w:rFonts w:hint="eastAsia"/>
        </w:rPr>
      </w:pPr>
      <w:r>
        <w:rPr>
          <w:rFonts w:hint="eastAsia"/>
        </w:rPr>
        <w:t>进入21世纪，信息技术的迅猛发展给税收管理带来了前所未有的机遇与挑战。电子发票、大数据分析、区块链技术等新兴工具的应用，使得税务机关能够更高效地监控和管理税收活动，同时也为企业和个人提供了更加便捷的服务平台。然而，这也对纳税人提出了更高的要求，需要他们不断更新自身的税务知识，紧跟时代步伐，以应对快速变化的税运环境。在新时代背景下，良好的税运不仅是财富积累的基础，更是社会责任感的具体体现。</w:t>
      </w:r>
    </w:p>
    <w:p w14:paraId="79214C22" w14:textId="77777777" w:rsidR="00DE4FA3" w:rsidRDefault="00DE4FA3">
      <w:pPr>
        <w:rPr>
          <w:rFonts w:hint="eastAsia"/>
        </w:rPr>
      </w:pPr>
    </w:p>
    <w:p w14:paraId="0226F88D" w14:textId="77777777" w:rsidR="00DE4FA3" w:rsidRDefault="00DE4FA3">
      <w:pPr>
        <w:rPr>
          <w:rFonts w:hint="eastAsia"/>
        </w:rPr>
      </w:pPr>
      <w:r>
        <w:rPr>
          <w:rFonts w:hint="eastAsia"/>
        </w:rPr>
        <w:t>本文是由懂得生活网（dongdeshenghuo.com）为大家创作</w:t>
      </w:r>
    </w:p>
    <w:p w14:paraId="779D9797" w14:textId="77777777" w:rsidR="00DE4FA3" w:rsidRDefault="00DE4FA3">
      <w:pPr>
        <w:rPr>
          <w:rFonts w:hint="eastAsia"/>
        </w:rPr>
      </w:pPr>
    </w:p>
    <w:p w14:paraId="2AD2B795" w14:textId="77777777" w:rsidR="00DE4FA3" w:rsidRDefault="00DE4FA3">
      <w:pPr>
        <w:rPr>
          <w:rFonts w:hint="eastAsia"/>
        </w:rPr>
      </w:pPr>
    </w:p>
    <w:p w14:paraId="63F2C04A" w14:textId="77777777" w:rsidR="00DE4FA3" w:rsidRDefault="00DE4FA3">
      <w:pPr>
        <w:rPr>
          <w:rFonts w:hint="eastAsia"/>
        </w:rPr>
      </w:pPr>
    </w:p>
    <w:p w14:paraId="735A694A" w14:textId="77777777" w:rsidR="00DE4FA3" w:rsidRDefault="00DE4FA3">
      <w:pPr>
        <w:rPr>
          <w:rFonts w:hint="eastAsia"/>
        </w:rPr>
      </w:pPr>
      <w:r>
        <w:rPr>
          <w:rFonts w:hint="eastAsia"/>
        </w:rPr>
        <w:t>点击下载 税运的拼音Word版本可打印</w:t>
      </w:r>
    </w:p>
    <w:p w14:paraId="4FA6F3AC" w14:textId="72C7BAE9" w:rsidR="00C237AE" w:rsidRDefault="00C237AE"/>
    <w:sectPr w:rsidR="00C23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AE"/>
    <w:rsid w:val="00451AD6"/>
    <w:rsid w:val="00C237AE"/>
    <w:rsid w:val="00DE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AEBC5-44F2-4CEE-ABDD-F99DB53B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7AE"/>
    <w:rPr>
      <w:rFonts w:cstheme="majorBidi"/>
      <w:color w:val="2F5496" w:themeColor="accent1" w:themeShade="BF"/>
      <w:sz w:val="28"/>
      <w:szCs w:val="28"/>
    </w:rPr>
  </w:style>
  <w:style w:type="character" w:customStyle="1" w:styleId="50">
    <w:name w:val="标题 5 字符"/>
    <w:basedOn w:val="a0"/>
    <w:link w:val="5"/>
    <w:uiPriority w:val="9"/>
    <w:semiHidden/>
    <w:rsid w:val="00C237AE"/>
    <w:rPr>
      <w:rFonts w:cstheme="majorBidi"/>
      <w:color w:val="2F5496" w:themeColor="accent1" w:themeShade="BF"/>
      <w:sz w:val="24"/>
    </w:rPr>
  </w:style>
  <w:style w:type="character" w:customStyle="1" w:styleId="60">
    <w:name w:val="标题 6 字符"/>
    <w:basedOn w:val="a0"/>
    <w:link w:val="6"/>
    <w:uiPriority w:val="9"/>
    <w:semiHidden/>
    <w:rsid w:val="00C237AE"/>
    <w:rPr>
      <w:rFonts w:cstheme="majorBidi"/>
      <w:b/>
      <w:bCs/>
      <w:color w:val="2F5496" w:themeColor="accent1" w:themeShade="BF"/>
    </w:rPr>
  </w:style>
  <w:style w:type="character" w:customStyle="1" w:styleId="70">
    <w:name w:val="标题 7 字符"/>
    <w:basedOn w:val="a0"/>
    <w:link w:val="7"/>
    <w:uiPriority w:val="9"/>
    <w:semiHidden/>
    <w:rsid w:val="00C237AE"/>
    <w:rPr>
      <w:rFonts w:cstheme="majorBidi"/>
      <w:b/>
      <w:bCs/>
      <w:color w:val="595959" w:themeColor="text1" w:themeTint="A6"/>
    </w:rPr>
  </w:style>
  <w:style w:type="character" w:customStyle="1" w:styleId="80">
    <w:name w:val="标题 8 字符"/>
    <w:basedOn w:val="a0"/>
    <w:link w:val="8"/>
    <w:uiPriority w:val="9"/>
    <w:semiHidden/>
    <w:rsid w:val="00C237AE"/>
    <w:rPr>
      <w:rFonts w:cstheme="majorBidi"/>
      <w:color w:val="595959" w:themeColor="text1" w:themeTint="A6"/>
    </w:rPr>
  </w:style>
  <w:style w:type="character" w:customStyle="1" w:styleId="90">
    <w:name w:val="标题 9 字符"/>
    <w:basedOn w:val="a0"/>
    <w:link w:val="9"/>
    <w:uiPriority w:val="9"/>
    <w:semiHidden/>
    <w:rsid w:val="00C237AE"/>
    <w:rPr>
      <w:rFonts w:eastAsiaTheme="majorEastAsia" w:cstheme="majorBidi"/>
      <w:color w:val="595959" w:themeColor="text1" w:themeTint="A6"/>
    </w:rPr>
  </w:style>
  <w:style w:type="paragraph" w:styleId="a3">
    <w:name w:val="Title"/>
    <w:basedOn w:val="a"/>
    <w:next w:val="a"/>
    <w:link w:val="a4"/>
    <w:uiPriority w:val="10"/>
    <w:qFormat/>
    <w:rsid w:val="00C23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7AE"/>
    <w:pPr>
      <w:spacing w:before="160"/>
      <w:jc w:val="center"/>
    </w:pPr>
    <w:rPr>
      <w:i/>
      <w:iCs/>
      <w:color w:val="404040" w:themeColor="text1" w:themeTint="BF"/>
    </w:rPr>
  </w:style>
  <w:style w:type="character" w:customStyle="1" w:styleId="a8">
    <w:name w:val="引用 字符"/>
    <w:basedOn w:val="a0"/>
    <w:link w:val="a7"/>
    <w:uiPriority w:val="29"/>
    <w:rsid w:val="00C237AE"/>
    <w:rPr>
      <w:i/>
      <w:iCs/>
      <w:color w:val="404040" w:themeColor="text1" w:themeTint="BF"/>
    </w:rPr>
  </w:style>
  <w:style w:type="paragraph" w:styleId="a9">
    <w:name w:val="List Paragraph"/>
    <w:basedOn w:val="a"/>
    <w:uiPriority w:val="34"/>
    <w:qFormat/>
    <w:rsid w:val="00C237AE"/>
    <w:pPr>
      <w:ind w:left="720"/>
      <w:contextualSpacing/>
    </w:pPr>
  </w:style>
  <w:style w:type="character" w:styleId="aa">
    <w:name w:val="Intense Emphasis"/>
    <w:basedOn w:val="a0"/>
    <w:uiPriority w:val="21"/>
    <w:qFormat/>
    <w:rsid w:val="00C237AE"/>
    <w:rPr>
      <w:i/>
      <w:iCs/>
      <w:color w:val="2F5496" w:themeColor="accent1" w:themeShade="BF"/>
    </w:rPr>
  </w:style>
  <w:style w:type="paragraph" w:styleId="ab">
    <w:name w:val="Intense Quote"/>
    <w:basedOn w:val="a"/>
    <w:next w:val="a"/>
    <w:link w:val="ac"/>
    <w:uiPriority w:val="30"/>
    <w:qFormat/>
    <w:rsid w:val="00C23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7AE"/>
    <w:rPr>
      <w:i/>
      <w:iCs/>
      <w:color w:val="2F5496" w:themeColor="accent1" w:themeShade="BF"/>
    </w:rPr>
  </w:style>
  <w:style w:type="character" w:styleId="ad">
    <w:name w:val="Intense Reference"/>
    <w:basedOn w:val="a0"/>
    <w:uiPriority w:val="32"/>
    <w:qFormat/>
    <w:rsid w:val="00C23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