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7077" w14:textId="77777777" w:rsidR="00EF50CA" w:rsidRDefault="00EF50CA">
      <w:pPr>
        <w:rPr>
          <w:rFonts w:hint="eastAsia"/>
        </w:rPr>
      </w:pPr>
      <w:r>
        <w:rPr>
          <w:rFonts w:hint="eastAsia"/>
        </w:rPr>
        <w:t>优胜劣汰的拼音：yōu shèng liè tài</w:t>
      </w:r>
    </w:p>
    <w:p w14:paraId="476C625F" w14:textId="77777777" w:rsidR="00EF50CA" w:rsidRDefault="00EF50CA">
      <w:pPr>
        <w:rPr>
          <w:rFonts w:hint="eastAsia"/>
        </w:rPr>
      </w:pPr>
      <w:r>
        <w:rPr>
          <w:rFonts w:hint="eastAsia"/>
        </w:rPr>
        <w:t>在汉语的广袤词汇海洋中，"优胜劣汰"是一个富含哲理的成语，其拼音为 yōu shèng liè tài。这个成语来源于自然选择理论，它形象地概括了自然界乃至人类社会中的竞争法则：强者生存，弱者淘汰。此成语不仅被广泛应用于生物学领域，也渗透到了经济、文化、体育等各个层面，成为人们理解和描述竞争机制的一个重要工具。</w:t>
      </w:r>
    </w:p>
    <w:p w14:paraId="2D0D5C5F" w14:textId="77777777" w:rsidR="00EF50CA" w:rsidRDefault="00EF50CA">
      <w:pPr>
        <w:rPr>
          <w:rFonts w:hint="eastAsia"/>
        </w:rPr>
      </w:pPr>
    </w:p>
    <w:p w14:paraId="591A4E51" w14:textId="77777777" w:rsidR="00EF50CA" w:rsidRDefault="00EF50CA">
      <w:pPr>
        <w:rPr>
          <w:rFonts w:hint="eastAsia"/>
        </w:rPr>
      </w:pPr>
      <w:r>
        <w:rPr>
          <w:rFonts w:hint="eastAsia"/>
        </w:rPr>
        <w:t>从达尔文到现代社会的竞争法则</w:t>
      </w:r>
    </w:p>
    <w:p w14:paraId="6BB73D33" w14:textId="77777777" w:rsidR="00EF50CA" w:rsidRDefault="00EF50CA">
      <w:pPr>
        <w:rPr>
          <w:rFonts w:hint="eastAsia"/>
        </w:rPr>
      </w:pPr>
      <w:r>
        <w:rPr>
          <w:rFonts w:hint="eastAsia"/>
        </w:rPr>
        <w:t>“优胜劣汰”这一概念最早可追溯到19世纪英国生物学家查尔斯·达尔文提出的自然选择理论。在《物种起源》一书中，达尔文指出，在资源有限的环境中，生物体之间存在激烈的生存竞争。那些具有适应环境优势特征的个体更有可能存活下来并繁衍后代，而劣势者则逐渐被淘汰。这种现象后来被称为“自然选择”。随着时间推移，“优胜劣汰”的思想逐渐超越生物学范畴，开始影响经济学、管理学等多个学科，并成为解释社会发展规律的重要理论之一。</w:t>
      </w:r>
    </w:p>
    <w:p w14:paraId="5C255BEE" w14:textId="77777777" w:rsidR="00EF50CA" w:rsidRDefault="00EF50CA">
      <w:pPr>
        <w:rPr>
          <w:rFonts w:hint="eastAsia"/>
        </w:rPr>
      </w:pPr>
    </w:p>
    <w:p w14:paraId="01B14433" w14:textId="77777777" w:rsidR="00EF50CA" w:rsidRDefault="00EF50CA">
      <w:pPr>
        <w:rPr>
          <w:rFonts w:hint="eastAsia"/>
        </w:rPr>
      </w:pPr>
      <w:r>
        <w:rPr>
          <w:rFonts w:hint="eastAsia"/>
        </w:rPr>
        <w:t>经济领域的应用与发展</w:t>
      </w:r>
    </w:p>
    <w:p w14:paraId="082A8A21" w14:textId="77777777" w:rsidR="00EF50CA" w:rsidRDefault="00EF50CA">
      <w:pPr>
        <w:rPr>
          <w:rFonts w:hint="eastAsia"/>
        </w:rPr>
      </w:pPr>
      <w:r>
        <w:rPr>
          <w:rFonts w:hint="eastAsia"/>
        </w:rPr>
        <w:t>在市场经济体系下，“优胜劣汰”法则表现得尤为明显。企业如同生态系统中的生物体，必须不断进化以适应快速变化的市场需求。创新能力强、产品质量高、服务意识好的公司往往能够占据市场份额，实现持续增长；相反，缺乏竞争力的企业则可能面临破产倒闭的命运。消费者的选择也在无形之中推动着市场上的“优胜劣汰”，促使商家不断提升自身实力，从而为顾客提供更好的产品和服务体验。</w:t>
      </w:r>
    </w:p>
    <w:p w14:paraId="58E31428" w14:textId="77777777" w:rsidR="00EF50CA" w:rsidRDefault="00EF50CA">
      <w:pPr>
        <w:rPr>
          <w:rFonts w:hint="eastAsia"/>
        </w:rPr>
      </w:pPr>
    </w:p>
    <w:p w14:paraId="1AB02790" w14:textId="77777777" w:rsidR="00EF50CA" w:rsidRDefault="00EF50CA">
      <w:pPr>
        <w:rPr>
          <w:rFonts w:hint="eastAsia"/>
        </w:rPr>
      </w:pPr>
      <w:r>
        <w:rPr>
          <w:rFonts w:hint="eastAsia"/>
        </w:rPr>
        <w:t>教育与个人成长中的启示</w:t>
      </w:r>
    </w:p>
    <w:p w14:paraId="5287D664" w14:textId="77777777" w:rsidR="00EF50CA" w:rsidRDefault="00EF50CA">
      <w:pPr>
        <w:rPr>
          <w:rFonts w:hint="eastAsia"/>
        </w:rPr>
      </w:pPr>
      <w:r>
        <w:rPr>
          <w:rFonts w:hint="eastAsia"/>
        </w:rPr>
        <w:t>对于个人而言，“优胜劣汰”不仅是外界压力下的生存之道，更是自我提升的动力源泉。在学校里，学生们通过考试成绩排名等方式感受到来自同龄人的竞争；步入职场后，员工们也需要不断学习新知识、掌握新技能，以保持职业竞争力。然而，“优胜劣汰”并不意味着无情地淘汰失败者，而是鼓励每个人都能发挥潜力，在竞争中找到属于自己的位置。我们也应该认识到，除了竞争之外，合作同样重要，两者相辅相成，共同促进了社会的进步与发展。</w:t>
      </w:r>
    </w:p>
    <w:p w14:paraId="574B13C3" w14:textId="77777777" w:rsidR="00EF50CA" w:rsidRDefault="00EF50CA">
      <w:pPr>
        <w:rPr>
          <w:rFonts w:hint="eastAsia"/>
        </w:rPr>
      </w:pPr>
    </w:p>
    <w:p w14:paraId="607E070E" w14:textId="77777777" w:rsidR="00EF50CA" w:rsidRDefault="00EF50CA">
      <w:pPr>
        <w:rPr>
          <w:rFonts w:hint="eastAsia"/>
        </w:rPr>
      </w:pPr>
      <w:r>
        <w:rPr>
          <w:rFonts w:hint="eastAsia"/>
        </w:rPr>
        <w:t>反思与展望</w:t>
      </w:r>
    </w:p>
    <w:p w14:paraId="331B0B8F" w14:textId="77777777" w:rsidR="00EF50CA" w:rsidRDefault="00EF50CA">
      <w:pPr>
        <w:rPr>
          <w:rFonts w:hint="eastAsia"/>
        </w:rPr>
      </w:pPr>
      <w:r>
        <w:rPr>
          <w:rFonts w:hint="eastAsia"/>
        </w:rPr>
        <w:t>尽管“优胜劣汰”法则揭示了自然界和社会发展中不可避免的竞争关系，但我们也要警惕过度强调竞争可能带来的负面影响。在一个多元化的世界里，除了关注强者如何胜出外，我们还应重视对弱势群体的支持与帮助，确保每个人都有公平发展的机会。未来，随着科技的发展和社会文明程度的提高，相信人类将更加智慧地运用“优胜劣汰”的原理，在保持活力与创新的构建一个和谐包容的社会环境。</w:t>
      </w:r>
    </w:p>
    <w:p w14:paraId="5658E986" w14:textId="77777777" w:rsidR="00EF50CA" w:rsidRDefault="00EF50CA">
      <w:pPr>
        <w:rPr>
          <w:rFonts w:hint="eastAsia"/>
        </w:rPr>
      </w:pPr>
    </w:p>
    <w:p w14:paraId="3963218E" w14:textId="77777777" w:rsidR="00EF50CA" w:rsidRDefault="00EF5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3666A" w14:textId="77777777" w:rsidR="00EF50CA" w:rsidRDefault="00EF50CA">
      <w:pPr>
        <w:rPr>
          <w:rFonts w:hint="eastAsia"/>
        </w:rPr>
      </w:pPr>
    </w:p>
    <w:p w14:paraId="3BCD967A" w14:textId="77777777" w:rsidR="00EF50CA" w:rsidRDefault="00EF50CA">
      <w:pPr>
        <w:rPr>
          <w:rFonts w:hint="eastAsia"/>
        </w:rPr>
      </w:pPr>
    </w:p>
    <w:p w14:paraId="3943E5D4" w14:textId="77777777" w:rsidR="00EF50CA" w:rsidRDefault="00EF50CA">
      <w:pPr>
        <w:rPr>
          <w:rFonts w:hint="eastAsia"/>
        </w:rPr>
      </w:pPr>
    </w:p>
    <w:p w14:paraId="09486C7A" w14:textId="77777777" w:rsidR="00EF50CA" w:rsidRDefault="00EF50CA">
      <w:pPr>
        <w:rPr>
          <w:rFonts w:hint="eastAsia"/>
        </w:rPr>
      </w:pPr>
      <w:r>
        <w:rPr>
          <w:rFonts w:hint="eastAsia"/>
        </w:rPr>
        <w:t>点击下载 优胜劣汰的拼音Word版本可打印</w:t>
      </w:r>
    </w:p>
    <w:p w14:paraId="1D37EF99" w14:textId="7CD4C2F7" w:rsidR="0046575C" w:rsidRDefault="0046575C"/>
    <w:sectPr w:rsidR="0046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5C"/>
    <w:rsid w:val="00451AD6"/>
    <w:rsid w:val="0046575C"/>
    <w:rsid w:val="00E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A258-C0C8-48B2-ADB8-7AC65CE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