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AB63E" w14:textId="77777777" w:rsidR="008E17AC" w:rsidRDefault="008E17AC">
      <w:pPr>
        <w:rPr>
          <w:rFonts w:hint="eastAsia"/>
        </w:rPr>
      </w:pPr>
      <w:r>
        <w:rPr>
          <w:rFonts w:hint="eastAsia"/>
        </w:rPr>
        <w:t>Wàn Hù Cháo Tiān - 万笏朝天的拼音</w:t>
      </w:r>
    </w:p>
    <w:p w14:paraId="482B3E0B" w14:textId="77777777" w:rsidR="008E17AC" w:rsidRDefault="008E17AC">
      <w:pPr>
        <w:rPr>
          <w:rFonts w:hint="eastAsia"/>
        </w:rPr>
      </w:pPr>
      <w:r>
        <w:rPr>
          <w:rFonts w:hint="eastAsia"/>
        </w:rPr>
        <w:t>“万笏朝天”（Wàn Hù Cháo Tiān）这个充满诗意和历史韵味的词语，是中国古代对于一种自然景观或建筑布局的形象描述。在汉语中，“笏”指的是古代官员上朝时所持的手板，用以记事备忘；而“朝天”则有向天空、向着朝廷的意思。因此，这一词语描绘的是众多笏板如林立一般，整齐地面向天空的壮观景象，犹如臣子们手持笏板，列队朝见君王。</w:t>
      </w:r>
    </w:p>
    <w:p w14:paraId="6FD3AB1A" w14:textId="77777777" w:rsidR="008E17AC" w:rsidRDefault="008E17AC">
      <w:pPr>
        <w:rPr>
          <w:rFonts w:hint="eastAsia"/>
        </w:rPr>
      </w:pPr>
    </w:p>
    <w:p w14:paraId="156D1775" w14:textId="77777777" w:rsidR="008E17AC" w:rsidRDefault="008E17AC">
      <w:pPr>
        <w:rPr>
          <w:rFonts w:hint="eastAsia"/>
        </w:rPr>
      </w:pPr>
      <w:r>
        <w:rPr>
          <w:rFonts w:hint="eastAsia"/>
        </w:rPr>
        <w:t>历史背景与文化意义</w:t>
      </w:r>
    </w:p>
    <w:p w14:paraId="6F19D577" w14:textId="77777777" w:rsidR="008E17AC" w:rsidRDefault="008E17AC">
      <w:pPr>
        <w:rPr>
          <w:rFonts w:hint="eastAsia"/>
        </w:rPr>
      </w:pPr>
      <w:r>
        <w:rPr>
          <w:rFonts w:hint="eastAsia"/>
        </w:rPr>
        <w:t>在中国悠久的历史长河中，“万笏朝天”的概念最早可以追溯到封建王朝时期。当时的社会结构等级分明，皇帝作为最高统治者，象征着权力的中心。每当举行大典或是重要朝会之时，文武百官皆需身着朝服，手执笏板，按照严格的礼仪秩序排列，形成一幅庄严肃穆的画面。这种场景不仅体现了封建礼教的严格性和对皇权的尊崇，也成为了中国文化中关于忠诚、秩序的一种具象表达。</w:t>
      </w:r>
    </w:p>
    <w:p w14:paraId="3FE5A42D" w14:textId="77777777" w:rsidR="008E17AC" w:rsidRDefault="008E17AC">
      <w:pPr>
        <w:rPr>
          <w:rFonts w:hint="eastAsia"/>
        </w:rPr>
      </w:pPr>
    </w:p>
    <w:p w14:paraId="6C579145" w14:textId="77777777" w:rsidR="008E17AC" w:rsidRDefault="008E17AC">
      <w:pPr>
        <w:rPr>
          <w:rFonts w:hint="eastAsia"/>
        </w:rPr>
      </w:pPr>
      <w:r>
        <w:rPr>
          <w:rFonts w:hint="eastAsia"/>
        </w:rPr>
        <w:t>自然景观中的体现</w:t>
      </w:r>
    </w:p>
    <w:p w14:paraId="44D1B671" w14:textId="77777777" w:rsidR="008E17AC" w:rsidRDefault="008E17AC">
      <w:pPr>
        <w:rPr>
          <w:rFonts w:hint="eastAsia"/>
        </w:rPr>
      </w:pPr>
      <w:r>
        <w:rPr>
          <w:rFonts w:hint="eastAsia"/>
        </w:rPr>
        <w:t>除了用于形容宫廷礼仪之外，“万笏朝天”也被用来赞美某些具有独特形态的自然景观。例如，在一些山脉地区，当山峰连绵起伏，尖锐的岩石拔地而起，远观之下就像无数笏板指向苍穹，给人一种气势磅礴之感。黄山便是这样一个例子，其奇松怪石闻名遐迩，其中不乏形似笏板的岩石，它们在云雾缭绕间若隐若现，仿佛正在举行一场无声却宏大的朝拜仪式。</w:t>
      </w:r>
    </w:p>
    <w:p w14:paraId="08B9135B" w14:textId="77777777" w:rsidR="008E17AC" w:rsidRDefault="008E17AC">
      <w:pPr>
        <w:rPr>
          <w:rFonts w:hint="eastAsia"/>
        </w:rPr>
      </w:pPr>
    </w:p>
    <w:p w14:paraId="046BF25A" w14:textId="77777777" w:rsidR="008E17AC" w:rsidRDefault="008E17AC">
      <w:pPr>
        <w:rPr>
          <w:rFonts w:hint="eastAsia"/>
        </w:rPr>
      </w:pPr>
      <w:r>
        <w:rPr>
          <w:rFonts w:hint="eastAsia"/>
        </w:rPr>
        <w:t>建筑艺术里的应用</w:t>
      </w:r>
    </w:p>
    <w:p w14:paraId="1049EE57" w14:textId="77777777" w:rsidR="008E17AC" w:rsidRDefault="008E17AC">
      <w:pPr>
        <w:rPr>
          <w:rFonts w:hint="eastAsia"/>
        </w:rPr>
      </w:pPr>
      <w:r>
        <w:rPr>
          <w:rFonts w:hint="eastAsia"/>
        </w:rPr>
        <w:t>“万笏朝天”的意象同样影响到了中国古代的建筑设计。许多宫殿、庙宇等大型建筑群落，在规划时都会考虑到整体布局所带来的视觉效果。通过巧妙的设计，使得从特定角度观看时，柱子、塔楼等建筑元素能够呈现出类似笏板排列的效果，以此来增强建筑物的庄严性与神圣感。这样的设计不仅展现了古人卓越的艺术创造力，也是对传统文化精神的一种传承与发展。</w:t>
      </w:r>
    </w:p>
    <w:p w14:paraId="35C96358" w14:textId="77777777" w:rsidR="008E17AC" w:rsidRDefault="008E17AC">
      <w:pPr>
        <w:rPr>
          <w:rFonts w:hint="eastAsia"/>
        </w:rPr>
      </w:pPr>
    </w:p>
    <w:p w14:paraId="18354AFA" w14:textId="77777777" w:rsidR="008E17AC" w:rsidRDefault="008E17AC">
      <w:pPr>
        <w:rPr>
          <w:rFonts w:hint="eastAsia"/>
        </w:rPr>
      </w:pPr>
      <w:r>
        <w:rPr>
          <w:rFonts w:hint="eastAsia"/>
        </w:rPr>
        <w:t>文学作品中的描绘</w:t>
      </w:r>
    </w:p>
    <w:p w14:paraId="1FDAA6A5" w14:textId="77777777" w:rsidR="008E17AC" w:rsidRDefault="008E17AC">
      <w:pPr>
        <w:rPr>
          <w:rFonts w:hint="eastAsia"/>
        </w:rPr>
      </w:pPr>
      <w:r>
        <w:rPr>
          <w:rFonts w:hint="eastAsia"/>
        </w:rPr>
        <w:t>“万笏朝天”的形象还频繁出现在中国古典文学之中。诗人词客常用此比喻来抒发对国家兴盛、社会和谐的美好祝愿，或者借景喻情，表达个人的情怀与抱负。例如，在诗歌中，作者可能会用它来形容盛世下的繁荣景象；而在小说里，则可能成为描写英雄豪杰聚集议事场面的重要元素之一。无论是何种形式的表现，都反映了这一词汇在中国人心目中所占据的独特地位及其深厚的文化底蕴。</w:t>
      </w:r>
    </w:p>
    <w:p w14:paraId="506B3A8A" w14:textId="77777777" w:rsidR="008E17AC" w:rsidRDefault="008E17AC">
      <w:pPr>
        <w:rPr>
          <w:rFonts w:hint="eastAsia"/>
        </w:rPr>
      </w:pPr>
    </w:p>
    <w:p w14:paraId="0774D437" w14:textId="77777777" w:rsidR="008E17AC" w:rsidRDefault="008E17AC">
      <w:pPr>
        <w:rPr>
          <w:rFonts w:hint="eastAsia"/>
        </w:rPr>
      </w:pPr>
      <w:r>
        <w:rPr>
          <w:rFonts w:hint="eastAsia"/>
        </w:rPr>
        <w:t>现代视角下的理解</w:t>
      </w:r>
    </w:p>
    <w:p w14:paraId="3389579D" w14:textId="77777777" w:rsidR="008E17AC" w:rsidRDefault="008E17AC">
      <w:pPr>
        <w:rPr>
          <w:rFonts w:hint="eastAsia"/>
        </w:rPr>
      </w:pPr>
      <w:r>
        <w:rPr>
          <w:rFonts w:hint="eastAsia"/>
        </w:rPr>
        <w:t>随着时代的发展，“万笏朝天”虽然不再直接关联到具体的礼仪制度或实际存在的景观，但它所蕴含的文化价值和美学理念仍然被人们珍视。今天的人们更多地是从文化遗产的角度去认识它，并将其融入到现代生活当中。比如，在城市规划、园林设计等领域，我们依然可以看到受到“万笏朝天”启发的作品，它们既保留了传统元素，又赋予了新的时代内涵，继续传递着中华民族独有的智慧与美感。</w:t>
      </w:r>
    </w:p>
    <w:p w14:paraId="20850B45" w14:textId="77777777" w:rsidR="008E17AC" w:rsidRDefault="008E17AC">
      <w:pPr>
        <w:rPr>
          <w:rFonts w:hint="eastAsia"/>
        </w:rPr>
      </w:pPr>
    </w:p>
    <w:p w14:paraId="54320F6F" w14:textId="77777777" w:rsidR="008E17AC" w:rsidRDefault="008E17AC">
      <w:pPr>
        <w:rPr>
          <w:rFonts w:hint="eastAsia"/>
        </w:rPr>
      </w:pPr>
      <w:r>
        <w:rPr>
          <w:rFonts w:hint="eastAsia"/>
        </w:rPr>
        <w:t>本文是由懂得生活网（dongdeshenghuo.com）为大家创作</w:t>
      </w:r>
    </w:p>
    <w:p w14:paraId="19A2ACA0" w14:textId="77777777" w:rsidR="008E17AC" w:rsidRDefault="008E17AC">
      <w:pPr>
        <w:rPr>
          <w:rFonts w:hint="eastAsia"/>
        </w:rPr>
      </w:pPr>
    </w:p>
    <w:p w14:paraId="7AA83EC6" w14:textId="77777777" w:rsidR="008E17AC" w:rsidRDefault="008E17AC">
      <w:pPr>
        <w:rPr>
          <w:rFonts w:hint="eastAsia"/>
        </w:rPr>
      </w:pPr>
    </w:p>
    <w:p w14:paraId="12839059" w14:textId="77777777" w:rsidR="008E17AC" w:rsidRDefault="008E17AC">
      <w:pPr>
        <w:rPr>
          <w:rFonts w:hint="eastAsia"/>
        </w:rPr>
      </w:pPr>
    </w:p>
    <w:p w14:paraId="6E8729DB" w14:textId="77777777" w:rsidR="008E17AC" w:rsidRDefault="008E17AC">
      <w:pPr>
        <w:rPr>
          <w:rFonts w:hint="eastAsia"/>
        </w:rPr>
      </w:pPr>
      <w:r>
        <w:rPr>
          <w:rFonts w:hint="eastAsia"/>
        </w:rPr>
        <w:t>点击下载 万笏朝天的拼音Word版本可打印</w:t>
      </w:r>
    </w:p>
    <w:p w14:paraId="662AF892" w14:textId="5C456D83" w:rsidR="00A55BF4" w:rsidRDefault="00A55BF4"/>
    <w:sectPr w:rsidR="00A55B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F4"/>
    <w:rsid w:val="00451AD6"/>
    <w:rsid w:val="008E17AC"/>
    <w:rsid w:val="00A55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355BA-D20A-40BD-9E10-D2295C4D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B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B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B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B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B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B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B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B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B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B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B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B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BF4"/>
    <w:rPr>
      <w:rFonts w:cstheme="majorBidi"/>
      <w:color w:val="2F5496" w:themeColor="accent1" w:themeShade="BF"/>
      <w:sz w:val="28"/>
      <w:szCs w:val="28"/>
    </w:rPr>
  </w:style>
  <w:style w:type="character" w:customStyle="1" w:styleId="50">
    <w:name w:val="标题 5 字符"/>
    <w:basedOn w:val="a0"/>
    <w:link w:val="5"/>
    <w:uiPriority w:val="9"/>
    <w:semiHidden/>
    <w:rsid w:val="00A55BF4"/>
    <w:rPr>
      <w:rFonts w:cstheme="majorBidi"/>
      <w:color w:val="2F5496" w:themeColor="accent1" w:themeShade="BF"/>
      <w:sz w:val="24"/>
    </w:rPr>
  </w:style>
  <w:style w:type="character" w:customStyle="1" w:styleId="60">
    <w:name w:val="标题 6 字符"/>
    <w:basedOn w:val="a0"/>
    <w:link w:val="6"/>
    <w:uiPriority w:val="9"/>
    <w:semiHidden/>
    <w:rsid w:val="00A55BF4"/>
    <w:rPr>
      <w:rFonts w:cstheme="majorBidi"/>
      <w:b/>
      <w:bCs/>
      <w:color w:val="2F5496" w:themeColor="accent1" w:themeShade="BF"/>
    </w:rPr>
  </w:style>
  <w:style w:type="character" w:customStyle="1" w:styleId="70">
    <w:name w:val="标题 7 字符"/>
    <w:basedOn w:val="a0"/>
    <w:link w:val="7"/>
    <w:uiPriority w:val="9"/>
    <w:semiHidden/>
    <w:rsid w:val="00A55BF4"/>
    <w:rPr>
      <w:rFonts w:cstheme="majorBidi"/>
      <w:b/>
      <w:bCs/>
      <w:color w:val="595959" w:themeColor="text1" w:themeTint="A6"/>
    </w:rPr>
  </w:style>
  <w:style w:type="character" w:customStyle="1" w:styleId="80">
    <w:name w:val="标题 8 字符"/>
    <w:basedOn w:val="a0"/>
    <w:link w:val="8"/>
    <w:uiPriority w:val="9"/>
    <w:semiHidden/>
    <w:rsid w:val="00A55BF4"/>
    <w:rPr>
      <w:rFonts w:cstheme="majorBidi"/>
      <w:color w:val="595959" w:themeColor="text1" w:themeTint="A6"/>
    </w:rPr>
  </w:style>
  <w:style w:type="character" w:customStyle="1" w:styleId="90">
    <w:name w:val="标题 9 字符"/>
    <w:basedOn w:val="a0"/>
    <w:link w:val="9"/>
    <w:uiPriority w:val="9"/>
    <w:semiHidden/>
    <w:rsid w:val="00A55BF4"/>
    <w:rPr>
      <w:rFonts w:eastAsiaTheme="majorEastAsia" w:cstheme="majorBidi"/>
      <w:color w:val="595959" w:themeColor="text1" w:themeTint="A6"/>
    </w:rPr>
  </w:style>
  <w:style w:type="paragraph" w:styleId="a3">
    <w:name w:val="Title"/>
    <w:basedOn w:val="a"/>
    <w:next w:val="a"/>
    <w:link w:val="a4"/>
    <w:uiPriority w:val="10"/>
    <w:qFormat/>
    <w:rsid w:val="00A55B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B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B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B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BF4"/>
    <w:pPr>
      <w:spacing w:before="160"/>
      <w:jc w:val="center"/>
    </w:pPr>
    <w:rPr>
      <w:i/>
      <w:iCs/>
      <w:color w:val="404040" w:themeColor="text1" w:themeTint="BF"/>
    </w:rPr>
  </w:style>
  <w:style w:type="character" w:customStyle="1" w:styleId="a8">
    <w:name w:val="引用 字符"/>
    <w:basedOn w:val="a0"/>
    <w:link w:val="a7"/>
    <w:uiPriority w:val="29"/>
    <w:rsid w:val="00A55BF4"/>
    <w:rPr>
      <w:i/>
      <w:iCs/>
      <w:color w:val="404040" w:themeColor="text1" w:themeTint="BF"/>
    </w:rPr>
  </w:style>
  <w:style w:type="paragraph" w:styleId="a9">
    <w:name w:val="List Paragraph"/>
    <w:basedOn w:val="a"/>
    <w:uiPriority w:val="34"/>
    <w:qFormat/>
    <w:rsid w:val="00A55BF4"/>
    <w:pPr>
      <w:ind w:left="720"/>
      <w:contextualSpacing/>
    </w:pPr>
  </w:style>
  <w:style w:type="character" w:styleId="aa">
    <w:name w:val="Intense Emphasis"/>
    <w:basedOn w:val="a0"/>
    <w:uiPriority w:val="21"/>
    <w:qFormat/>
    <w:rsid w:val="00A55BF4"/>
    <w:rPr>
      <w:i/>
      <w:iCs/>
      <w:color w:val="2F5496" w:themeColor="accent1" w:themeShade="BF"/>
    </w:rPr>
  </w:style>
  <w:style w:type="paragraph" w:styleId="ab">
    <w:name w:val="Intense Quote"/>
    <w:basedOn w:val="a"/>
    <w:next w:val="a"/>
    <w:link w:val="ac"/>
    <w:uiPriority w:val="30"/>
    <w:qFormat/>
    <w:rsid w:val="00A55B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BF4"/>
    <w:rPr>
      <w:i/>
      <w:iCs/>
      <w:color w:val="2F5496" w:themeColor="accent1" w:themeShade="BF"/>
    </w:rPr>
  </w:style>
  <w:style w:type="character" w:styleId="ad">
    <w:name w:val="Intense Reference"/>
    <w:basedOn w:val="a0"/>
    <w:uiPriority w:val="32"/>
    <w:qFormat/>
    <w:rsid w:val="00A55B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